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08F63" w14:textId="77777777" w:rsidR="00BE3F0B" w:rsidRPr="00BE3F0B" w:rsidRDefault="00BE3F0B" w:rsidP="00BE3F0B">
      <w:pPr>
        <w:spacing w:line="240" w:lineRule="auto"/>
        <w:jc w:val="both"/>
        <w:rPr>
          <w:rFonts w:ascii="Times New Roman" w:eastAsia="Calibri" w:hAnsi="Times New Roman" w:cs="Times New Roman"/>
          <w:b/>
          <w:sz w:val="24"/>
          <w:szCs w:val="24"/>
        </w:rPr>
      </w:pPr>
      <w:r w:rsidRPr="00BE3F0B">
        <w:rPr>
          <w:rFonts w:ascii="Times New Roman" w:eastAsia="Calibri" w:hAnsi="Times New Roman" w:cs="Times New Roman"/>
          <w:b/>
          <w:sz w:val="24"/>
          <w:szCs w:val="24"/>
        </w:rPr>
        <w:t>GASTROINTESTINAL STROMAL TUMORS: ABOUT 4 CASES AT THE ANGRE UNIVERSITY HOSPITAL (CÖTE D’IVOIRE)</w:t>
      </w:r>
    </w:p>
    <w:p w14:paraId="1509A129" w14:textId="77777777" w:rsidR="00BE3F0B" w:rsidRPr="00BE3F0B" w:rsidRDefault="00BE3F0B" w:rsidP="00BE3F0B">
      <w:pPr>
        <w:spacing w:line="240" w:lineRule="auto"/>
        <w:jc w:val="both"/>
        <w:rPr>
          <w:rFonts w:ascii="Times New Roman" w:eastAsia="Calibri" w:hAnsi="Times New Roman" w:cs="Times New Roman"/>
          <w:sz w:val="24"/>
          <w:szCs w:val="24"/>
          <w:vertAlign w:val="superscript"/>
        </w:rPr>
      </w:pPr>
      <w:bookmarkStart w:id="0" w:name="_Hlk174194300"/>
      <w:r w:rsidRPr="00925249">
        <w:rPr>
          <w:rFonts w:ascii="Times New Roman" w:eastAsia="Calibri" w:hAnsi="Times New Roman" w:cs="Times New Roman"/>
          <w:bCs/>
          <w:sz w:val="24"/>
          <w:szCs w:val="24"/>
        </w:rPr>
        <w:t xml:space="preserve">Henriette Ya Kissi </w:t>
      </w:r>
      <w:bookmarkStart w:id="1" w:name="_Hlk174023034"/>
      <w:r w:rsidRPr="00925249">
        <w:rPr>
          <w:rFonts w:ascii="Times New Roman" w:eastAsia="Calibri" w:hAnsi="Times New Roman" w:cs="Times New Roman"/>
          <w:bCs/>
          <w:sz w:val="24"/>
          <w:szCs w:val="24"/>
        </w:rPr>
        <w:t>Anzouan-Kacou</w:t>
      </w:r>
      <w:bookmarkEnd w:id="1"/>
      <w:r w:rsidRPr="00BE3F0B">
        <w:rPr>
          <w:rFonts w:ascii="Times New Roman" w:eastAsia="Calibri" w:hAnsi="Times New Roman" w:cs="Times New Roman"/>
          <w:sz w:val="24"/>
          <w:szCs w:val="24"/>
          <w:vertAlign w:val="superscript"/>
        </w:rPr>
        <w:t>1,2</w:t>
      </w:r>
      <w:r w:rsidRPr="00BE3F0B">
        <w:rPr>
          <w:rFonts w:ascii="Times New Roman" w:eastAsia="Calibri" w:hAnsi="Times New Roman" w:cs="Times New Roman"/>
          <w:sz w:val="24"/>
          <w:szCs w:val="24"/>
        </w:rPr>
        <w:t>, Adjéka Stanislas Doffou</w:t>
      </w:r>
      <w:r w:rsidRPr="00BE3F0B">
        <w:rPr>
          <w:rFonts w:ascii="Times New Roman" w:eastAsia="Calibri" w:hAnsi="Times New Roman" w:cs="Times New Roman"/>
          <w:sz w:val="24"/>
          <w:szCs w:val="24"/>
          <w:vertAlign w:val="superscript"/>
        </w:rPr>
        <w:t>1,2</w:t>
      </w:r>
      <w:r w:rsidRPr="00BE3F0B">
        <w:rPr>
          <w:rFonts w:ascii="Times New Roman" w:eastAsia="Calibri" w:hAnsi="Times New Roman" w:cs="Times New Roman"/>
          <w:sz w:val="24"/>
          <w:szCs w:val="24"/>
        </w:rPr>
        <w:t>, Aboubacar Demba Bangoura</w:t>
      </w:r>
      <w:r w:rsidRPr="00BE3F0B">
        <w:rPr>
          <w:rFonts w:ascii="Times New Roman" w:eastAsia="Calibri" w:hAnsi="Times New Roman" w:cs="Times New Roman"/>
          <w:sz w:val="24"/>
          <w:szCs w:val="24"/>
          <w:vertAlign w:val="superscript"/>
        </w:rPr>
        <w:t>1,2</w:t>
      </w:r>
      <w:r w:rsidRPr="00BE3F0B">
        <w:rPr>
          <w:rFonts w:ascii="Times New Roman" w:eastAsia="Calibri" w:hAnsi="Times New Roman" w:cs="Times New Roman"/>
          <w:sz w:val="24"/>
          <w:szCs w:val="24"/>
        </w:rPr>
        <w:t>, Abdoulatif Yaogo</w:t>
      </w:r>
      <w:r w:rsidRPr="00BE3F0B">
        <w:rPr>
          <w:rFonts w:ascii="Times New Roman" w:eastAsia="Calibri" w:hAnsi="Times New Roman" w:cs="Times New Roman"/>
          <w:sz w:val="24"/>
          <w:szCs w:val="24"/>
          <w:vertAlign w:val="superscript"/>
        </w:rPr>
        <w:t>1,2</w:t>
      </w:r>
      <w:r w:rsidRPr="00BE3F0B">
        <w:rPr>
          <w:rFonts w:ascii="Times New Roman" w:eastAsia="Calibri" w:hAnsi="Times New Roman" w:cs="Times New Roman"/>
          <w:sz w:val="24"/>
          <w:szCs w:val="24"/>
        </w:rPr>
        <w:t>, Amoin Ange Christelle Degnon</w:t>
      </w:r>
      <w:r w:rsidRPr="00BE3F0B">
        <w:rPr>
          <w:rFonts w:ascii="Times New Roman" w:eastAsia="Calibri" w:hAnsi="Times New Roman" w:cs="Times New Roman"/>
          <w:sz w:val="24"/>
          <w:szCs w:val="24"/>
          <w:vertAlign w:val="superscript"/>
        </w:rPr>
        <w:t>1</w:t>
      </w:r>
      <w:r w:rsidRPr="00BE3F0B">
        <w:rPr>
          <w:rFonts w:ascii="Times New Roman" w:eastAsia="Calibri" w:hAnsi="Times New Roman" w:cs="Times New Roman"/>
          <w:sz w:val="24"/>
          <w:szCs w:val="24"/>
        </w:rPr>
        <w:t>, Innocents Boa Brou</w:t>
      </w:r>
      <w:r w:rsidRPr="00BE3F0B">
        <w:rPr>
          <w:rFonts w:ascii="Times New Roman" w:eastAsia="Calibri" w:hAnsi="Times New Roman" w:cs="Times New Roman"/>
          <w:sz w:val="24"/>
          <w:szCs w:val="24"/>
          <w:vertAlign w:val="superscript"/>
        </w:rPr>
        <w:t>1</w:t>
      </w:r>
      <w:r w:rsidRPr="00BE3F0B">
        <w:rPr>
          <w:rFonts w:ascii="Times New Roman" w:eastAsia="Calibri" w:hAnsi="Times New Roman" w:cs="Times New Roman"/>
          <w:sz w:val="24"/>
          <w:szCs w:val="24"/>
        </w:rPr>
        <w:t>, Alain Koffi Attia</w:t>
      </w:r>
      <w:r w:rsidRPr="00BE3F0B">
        <w:rPr>
          <w:rFonts w:ascii="Times New Roman" w:eastAsia="Calibri" w:hAnsi="Times New Roman" w:cs="Times New Roman"/>
          <w:sz w:val="24"/>
          <w:szCs w:val="24"/>
          <w:vertAlign w:val="superscript"/>
        </w:rPr>
        <w:t>1,2</w:t>
      </w:r>
    </w:p>
    <w:bookmarkEnd w:id="0"/>
    <w:p w14:paraId="2D784D5B" w14:textId="30B45ACD" w:rsidR="00BE3F0B" w:rsidRPr="00BE3F0B" w:rsidRDefault="00BE3F0B" w:rsidP="00BE3F0B">
      <w:pPr>
        <w:spacing w:line="240" w:lineRule="auto"/>
        <w:jc w:val="both"/>
        <w:rPr>
          <w:rFonts w:ascii="Times New Roman" w:eastAsia="Calibri" w:hAnsi="Times New Roman" w:cs="Times New Roman"/>
          <w:sz w:val="24"/>
          <w:szCs w:val="24"/>
        </w:rPr>
      </w:pPr>
      <w:r w:rsidRPr="00BE3F0B">
        <w:rPr>
          <w:rFonts w:ascii="Times New Roman" w:eastAsia="Calibri" w:hAnsi="Times New Roman" w:cs="Times New Roman"/>
          <w:sz w:val="24"/>
          <w:szCs w:val="24"/>
          <w:vertAlign w:val="superscript"/>
        </w:rPr>
        <w:t xml:space="preserve">1 </w:t>
      </w:r>
      <w:r w:rsidRPr="00BE3F0B">
        <w:rPr>
          <w:rFonts w:ascii="Times New Roman" w:eastAsia="Calibri" w:hAnsi="Times New Roman" w:cs="Times New Roman"/>
          <w:sz w:val="24"/>
          <w:szCs w:val="24"/>
        </w:rPr>
        <w:t>University Hospital of Angré, Abidjan, Côte d’Ivoire</w:t>
      </w:r>
      <w:r w:rsidR="007730F4">
        <w:rPr>
          <w:rFonts w:ascii="Times New Roman" w:eastAsia="Calibri" w:hAnsi="Times New Roman" w:cs="Times New Roman"/>
          <w:sz w:val="24"/>
          <w:szCs w:val="24"/>
        </w:rPr>
        <w:t>.</w:t>
      </w:r>
    </w:p>
    <w:p w14:paraId="7B3C5D05" w14:textId="4EBFD753" w:rsidR="00BE3F0B" w:rsidRPr="00BE3F0B" w:rsidRDefault="00BE3F0B" w:rsidP="00BE3F0B">
      <w:pPr>
        <w:spacing w:line="240" w:lineRule="auto"/>
        <w:jc w:val="both"/>
        <w:rPr>
          <w:rFonts w:ascii="Times New Roman" w:eastAsia="Calibri" w:hAnsi="Times New Roman" w:cs="Times New Roman"/>
          <w:sz w:val="24"/>
          <w:szCs w:val="24"/>
          <w:vertAlign w:val="superscript"/>
        </w:rPr>
      </w:pPr>
      <w:r w:rsidRPr="00BE3F0B">
        <w:rPr>
          <w:rFonts w:ascii="Times New Roman" w:eastAsia="Calibri" w:hAnsi="Times New Roman" w:cs="Times New Roman"/>
          <w:sz w:val="24"/>
          <w:szCs w:val="24"/>
          <w:vertAlign w:val="superscript"/>
        </w:rPr>
        <w:t xml:space="preserve">2 </w:t>
      </w:r>
      <w:r w:rsidRPr="00BE3F0B">
        <w:rPr>
          <w:rFonts w:ascii="Times New Roman" w:eastAsia="Calibri" w:hAnsi="Times New Roman" w:cs="Times New Roman"/>
          <w:sz w:val="24"/>
          <w:szCs w:val="24"/>
        </w:rPr>
        <w:t>Félix Houphouët-Boigny University, Abidjan, Côte d’Ivoire</w:t>
      </w:r>
      <w:r w:rsidR="007730F4">
        <w:rPr>
          <w:rFonts w:ascii="Times New Roman" w:eastAsia="Calibri" w:hAnsi="Times New Roman" w:cs="Times New Roman"/>
          <w:sz w:val="24"/>
          <w:szCs w:val="24"/>
        </w:rPr>
        <w:t>.</w:t>
      </w:r>
    </w:p>
    <w:p w14:paraId="55C97529" w14:textId="47B03A78" w:rsidR="00BE3F0B" w:rsidRPr="00BE3F0B" w:rsidRDefault="00BE3F0B" w:rsidP="00BE3F0B">
      <w:pPr>
        <w:spacing w:line="240" w:lineRule="auto"/>
        <w:jc w:val="both"/>
        <w:rPr>
          <w:rFonts w:ascii="Times New Roman" w:eastAsia="Calibri" w:hAnsi="Times New Roman" w:cs="Times New Roman"/>
          <w:sz w:val="24"/>
          <w:szCs w:val="24"/>
        </w:rPr>
      </w:pPr>
      <w:r w:rsidRPr="00BE3F0B">
        <w:rPr>
          <w:rFonts w:ascii="Times New Roman" w:eastAsia="Calibri" w:hAnsi="Times New Roman" w:cs="Times New Roman"/>
          <w:sz w:val="24"/>
          <w:szCs w:val="24"/>
        </w:rPr>
        <w:t>Henriette Ya Kissi Anzouan-Kacou, MD, Hepato-gastroenterology Unit</w:t>
      </w:r>
      <w:r w:rsidR="007730F4">
        <w:rPr>
          <w:rFonts w:ascii="Times New Roman" w:eastAsia="Calibri" w:hAnsi="Times New Roman" w:cs="Times New Roman"/>
          <w:sz w:val="24"/>
          <w:szCs w:val="24"/>
        </w:rPr>
        <w:t>.</w:t>
      </w:r>
    </w:p>
    <w:p w14:paraId="2CA098E9" w14:textId="120C4789" w:rsidR="00BE3F0B" w:rsidRPr="00BE3F0B" w:rsidRDefault="00BE3F0B" w:rsidP="00BE3F0B">
      <w:pPr>
        <w:spacing w:line="240" w:lineRule="auto"/>
        <w:jc w:val="both"/>
        <w:rPr>
          <w:rFonts w:ascii="Times New Roman" w:eastAsia="Calibri" w:hAnsi="Times New Roman" w:cs="Times New Roman"/>
          <w:sz w:val="24"/>
          <w:szCs w:val="24"/>
          <w:lang w:val="en-GB"/>
        </w:rPr>
      </w:pPr>
      <w:r w:rsidRPr="00BE3F0B">
        <w:rPr>
          <w:rFonts w:ascii="Times New Roman" w:eastAsia="Calibri" w:hAnsi="Times New Roman" w:cs="Times New Roman"/>
          <w:sz w:val="24"/>
          <w:szCs w:val="24"/>
          <w:lang w:val="en-GB"/>
        </w:rPr>
        <w:t xml:space="preserve">Adjéka Stanislas Doffou, MD, </w:t>
      </w:r>
      <w:r w:rsidRPr="00BE3F0B">
        <w:rPr>
          <w:rFonts w:ascii="Times New Roman" w:eastAsia="Calibri" w:hAnsi="Times New Roman" w:cs="Times New Roman"/>
          <w:sz w:val="24"/>
          <w:szCs w:val="24"/>
        </w:rPr>
        <w:t>Hepato-gastroenterology Unit</w:t>
      </w:r>
      <w:r w:rsidR="007730F4">
        <w:rPr>
          <w:rFonts w:ascii="Times New Roman" w:eastAsia="Calibri" w:hAnsi="Times New Roman" w:cs="Times New Roman"/>
          <w:sz w:val="24"/>
          <w:szCs w:val="24"/>
        </w:rPr>
        <w:t>.</w:t>
      </w:r>
    </w:p>
    <w:p w14:paraId="2816F584" w14:textId="7C211D2C" w:rsidR="00BE3F0B" w:rsidRPr="00BE3F0B" w:rsidRDefault="00BE3F0B" w:rsidP="00BE3F0B">
      <w:pPr>
        <w:spacing w:line="240" w:lineRule="auto"/>
        <w:jc w:val="both"/>
        <w:rPr>
          <w:rFonts w:ascii="Times New Roman" w:eastAsia="Calibri" w:hAnsi="Times New Roman" w:cs="Times New Roman"/>
          <w:sz w:val="24"/>
          <w:szCs w:val="24"/>
          <w:lang w:val="en-GB"/>
        </w:rPr>
      </w:pPr>
      <w:r w:rsidRPr="00BE3F0B">
        <w:rPr>
          <w:rFonts w:ascii="Times New Roman" w:eastAsia="Calibri" w:hAnsi="Times New Roman" w:cs="Times New Roman"/>
          <w:sz w:val="24"/>
          <w:szCs w:val="24"/>
          <w:lang w:val="en-GB"/>
        </w:rPr>
        <w:t xml:space="preserve">Aboubacar Demba Bangoura, MD, </w:t>
      </w:r>
      <w:r w:rsidRPr="00BE3F0B">
        <w:rPr>
          <w:rFonts w:ascii="Times New Roman" w:eastAsia="Calibri" w:hAnsi="Times New Roman" w:cs="Times New Roman"/>
          <w:sz w:val="24"/>
          <w:szCs w:val="24"/>
        </w:rPr>
        <w:t>Hepato-gastroenterology Unit</w:t>
      </w:r>
      <w:r w:rsidR="007730F4">
        <w:rPr>
          <w:rFonts w:ascii="Times New Roman" w:eastAsia="Calibri" w:hAnsi="Times New Roman" w:cs="Times New Roman"/>
          <w:sz w:val="24"/>
          <w:szCs w:val="24"/>
        </w:rPr>
        <w:t>.</w:t>
      </w:r>
    </w:p>
    <w:p w14:paraId="13D59EC0" w14:textId="1D6908FD" w:rsidR="00BE3F0B" w:rsidRPr="00BE3F0B" w:rsidRDefault="00BE3F0B" w:rsidP="00BE3F0B">
      <w:pPr>
        <w:spacing w:line="240" w:lineRule="auto"/>
        <w:jc w:val="both"/>
        <w:rPr>
          <w:rFonts w:ascii="Times New Roman" w:eastAsia="Calibri" w:hAnsi="Times New Roman" w:cs="Times New Roman"/>
          <w:sz w:val="24"/>
          <w:szCs w:val="24"/>
          <w:lang w:val="en-GB"/>
        </w:rPr>
      </w:pPr>
      <w:r w:rsidRPr="00BE3F0B">
        <w:rPr>
          <w:rFonts w:ascii="Times New Roman" w:eastAsia="Calibri" w:hAnsi="Times New Roman" w:cs="Times New Roman"/>
          <w:sz w:val="24"/>
          <w:szCs w:val="24"/>
          <w:lang w:val="en-GB"/>
        </w:rPr>
        <w:t xml:space="preserve">Abdoulatif Yaogo, MD, </w:t>
      </w:r>
      <w:r w:rsidRPr="00BE3F0B">
        <w:rPr>
          <w:rFonts w:ascii="Times New Roman" w:eastAsia="Calibri" w:hAnsi="Times New Roman" w:cs="Times New Roman"/>
          <w:sz w:val="24"/>
          <w:szCs w:val="24"/>
        </w:rPr>
        <w:t>Hepato-gastroenterology Unit</w:t>
      </w:r>
      <w:r w:rsidR="007730F4">
        <w:rPr>
          <w:rFonts w:ascii="Times New Roman" w:eastAsia="Calibri" w:hAnsi="Times New Roman" w:cs="Times New Roman"/>
          <w:sz w:val="24"/>
          <w:szCs w:val="24"/>
        </w:rPr>
        <w:t>.</w:t>
      </w:r>
    </w:p>
    <w:p w14:paraId="0537DE68" w14:textId="618A89E1" w:rsidR="00BE3F0B" w:rsidRPr="00BE3F0B" w:rsidRDefault="00BE3F0B" w:rsidP="00BE3F0B">
      <w:pPr>
        <w:spacing w:line="240" w:lineRule="auto"/>
        <w:jc w:val="both"/>
        <w:rPr>
          <w:rFonts w:ascii="Times New Roman" w:eastAsia="Calibri" w:hAnsi="Times New Roman" w:cs="Times New Roman"/>
          <w:sz w:val="24"/>
          <w:szCs w:val="24"/>
          <w:lang w:val="en-GB"/>
        </w:rPr>
      </w:pPr>
      <w:r w:rsidRPr="00BE3F0B">
        <w:rPr>
          <w:rFonts w:ascii="Times New Roman" w:eastAsia="Calibri" w:hAnsi="Times New Roman" w:cs="Times New Roman"/>
          <w:sz w:val="24"/>
          <w:szCs w:val="24"/>
          <w:lang w:val="en-GB"/>
        </w:rPr>
        <w:t xml:space="preserve">Amoin Ange Christelle Degnon, resident, </w:t>
      </w:r>
      <w:r w:rsidRPr="00BE3F0B">
        <w:rPr>
          <w:rFonts w:ascii="Times New Roman" w:eastAsia="Calibri" w:hAnsi="Times New Roman" w:cs="Times New Roman"/>
          <w:sz w:val="24"/>
          <w:szCs w:val="24"/>
        </w:rPr>
        <w:t>Hepato-gastroenterology Unit</w:t>
      </w:r>
      <w:r w:rsidR="007730F4">
        <w:rPr>
          <w:rFonts w:ascii="Times New Roman" w:eastAsia="Calibri" w:hAnsi="Times New Roman" w:cs="Times New Roman"/>
          <w:sz w:val="24"/>
          <w:szCs w:val="24"/>
        </w:rPr>
        <w:t>.</w:t>
      </w:r>
    </w:p>
    <w:p w14:paraId="4B5BE72A" w14:textId="77777777" w:rsidR="00BE3F0B" w:rsidRPr="00BE3F0B" w:rsidRDefault="00BE3F0B" w:rsidP="00BE3F0B">
      <w:pPr>
        <w:spacing w:line="240" w:lineRule="auto"/>
        <w:jc w:val="both"/>
        <w:rPr>
          <w:rFonts w:ascii="Times New Roman" w:eastAsia="Calibri" w:hAnsi="Times New Roman" w:cs="Times New Roman"/>
          <w:sz w:val="24"/>
          <w:szCs w:val="24"/>
          <w:lang w:val="en-GB"/>
        </w:rPr>
      </w:pPr>
      <w:r w:rsidRPr="00BE3F0B">
        <w:rPr>
          <w:rFonts w:ascii="Times New Roman" w:eastAsia="Calibri" w:hAnsi="Times New Roman" w:cs="Times New Roman"/>
          <w:sz w:val="24"/>
          <w:szCs w:val="24"/>
          <w:lang w:val="en-GB"/>
        </w:rPr>
        <w:t xml:space="preserve">Innocents Boa Brou, MD, </w:t>
      </w:r>
      <w:r w:rsidRPr="00BE3F0B">
        <w:rPr>
          <w:rFonts w:ascii="Times New Roman" w:eastAsia="Calibri" w:hAnsi="Times New Roman" w:cs="Times New Roman"/>
          <w:sz w:val="24"/>
          <w:szCs w:val="24"/>
        </w:rPr>
        <w:t>Hepato-gastroenterology Unit</w:t>
      </w:r>
    </w:p>
    <w:p w14:paraId="1FC0169E" w14:textId="77777777" w:rsidR="00BE3F0B" w:rsidRPr="00BE3F0B" w:rsidRDefault="00BE3F0B" w:rsidP="00BE3F0B">
      <w:pPr>
        <w:spacing w:line="240" w:lineRule="auto"/>
        <w:jc w:val="both"/>
        <w:rPr>
          <w:rFonts w:ascii="Times New Roman" w:eastAsia="Calibri" w:hAnsi="Times New Roman" w:cs="Times New Roman"/>
          <w:sz w:val="24"/>
          <w:szCs w:val="24"/>
          <w:lang w:val="en-GB"/>
        </w:rPr>
      </w:pPr>
      <w:r w:rsidRPr="00BE3F0B">
        <w:rPr>
          <w:rFonts w:ascii="Times New Roman" w:eastAsia="Calibri" w:hAnsi="Times New Roman" w:cs="Times New Roman"/>
          <w:sz w:val="24"/>
          <w:szCs w:val="24"/>
          <w:lang w:val="en-GB"/>
        </w:rPr>
        <w:t xml:space="preserve">Alain Koffi Attia, MD, </w:t>
      </w:r>
      <w:r w:rsidRPr="00BE3F0B">
        <w:rPr>
          <w:rFonts w:ascii="Times New Roman" w:eastAsia="Calibri" w:hAnsi="Times New Roman" w:cs="Times New Roman"/>
          <w:sz w:val="24"/>
          <w:szCs w:val="24"/>
        </w:rPr>
        <w:t>Hepato-gastroenterology Unit</w:t>
      </w:r>
    </w:p>
    <w:p w14:paraId="27307581" w14:textId="31A883AA" w:rsidR="00BE3F0B" w:rsidRPr="00BE3F0B" w:rsidRDefault="00BE3F0B" w:rsidP="00BE3F0B">
      <w:pPr>
        <w:spacing w:line="240" w:lineRule="auto"/>
        <w:jc w:val="both"/>
        <w:rPr>
          <w:rFonts w:ascii="Times New Roman" w:eastAsia="Calibri" w:hAnsi="Times New Roman" w:cs="Times New Roman"/>
          <w:sz w:val="24"/>
          <w:szCs w:val="24"/>
        </w:rPr>
      </w:pPr>
      <w:r w:rsidRPr="008E3B81">
        <w:rPr>
          <w:rFonts w:ascii="Times New Roman" w:eastAsia="Calibri" w:hAnsi="Times New Roman" w:cs="Times New Roman"/>
          <w:b/>
          <w:bCs/>
          <w:sz w:val="24"/>
          <w:szCs w:val="24"/>
          <w:lang w:val="en-GB"/>
        </w:rPr>
        <w:t>Corresponding author:</w:t>
      </w:r>
      <w:r w:rsidRPr="00BE3F0B">
        <w:rPr>
          <w:rFonts w:ascii="Times New Roman" w:eastAsia="Calibri" w:hAnsi="Times New Roman" w:cs="Times New Roman"/>
          <w:sz w:val="24"/>
          <w:szCs w:val="24"/>
          <w:lang w:val="en-GB"/>
        </w:rPr>
        <w:t xml:space="preserve"> </w:t>
      </w:r>
      <w:r w:rsidRPr="00BE3F0B">
        <w:rPr>
          <w:rFonts w:ascii="Times New Roman" w:eastAsia="Calibri" w:hAnsi="Times New Roman" w:cs="Times New Roman"/>
          <w:sz w:val="24"/>
          <w:szCs w:val="24"/>
        </w:rPr>
        <w:t xml:space="preserve">Henriette Ya Kissi Anzouan-Kacou, </w:t>
      </w:r>
      <w:hyperlink r:id="rId7" w:history="1">
        <w:r w:rsidRPr="00BE3F0B">
          <w:rPr>
            <w:rFonts w:ascii="Times New Roman" w:eastAsia="Calibri" w:hAnsi="Times New Roman" w:cs="Times New Roman"/>
            <w:color w:val="0563C1" w:themeColor="hyperlink"/>
            <w:sz w:val="24"/>
            <w:szCs w:val="24"/>
            <w:u w:val="single"/>
          </w:rPr>
          <w:t>kissihy@yahoo.fr</w:t>
        </w:r>
      </w:hyperlink>
      <w:r w:rsidRPr="00BE3F0B">
        <w:rPr>
          <w:rFonts w:ascii="Times New Roman" w:eastAsia="Calibri" w:hAnsi="Times New Roman" w:cs="Times New Roman"/>
          <w:sz w:val="24"/>
          <w:szCs w:val="24"/>
        </w:rPr>
        <w:t>,</w:t>
      </w:r>
    </w:p>
    <w:p w14:paraId="0918A1FE" w14:textId="6875511A" w:rsidR="00BE3F0B" w:rsidRPr="00BE3F0B" w:rsidRDefault="007730F4" w:rsidP="00BE3F0B">
      <w:pPr>
        <w:spacing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rPr>
        <w:t xml:space="preserve">Tel: </w:t>
      </w:r>
      <w:r w:rsidR="00BE3F0B" w:rsidRPr="00BE3F0B">
        <w:rPr>
          <w:rFonts w:ascii="Times New Roman" w:eastAsia="Calibri" w:hAnsi="Times New Roman" w:cs="Times New Roman"/>
          <w:sz w:val="24"/>
          <w:szCs w:val="24"/>
        </w:rPr>
        <w:t>+225 0545350000</w:t>
      </w:r>
    </w:p>
    <w:p w14:paraId="110B55BB" w14:textId="77777777" w:rsidR="00BE3F0B" w:rsidRPr="00BE3F0B" w:rsidRDefault="00BE3F0B" w:rsidP="00BE3F0B">
      <w:pPr>
        <w:spacing w:line="240" w:lineRule="auto"/>
        <w:jc w:val="both"/>
        <w:rPr>
          <w:rFonts w:ascii="Times New Roman" w:eastAsia="Calibri" w:hAnsi="Times New Roman" w:cs="Times New Roman"/>
          <w:b/>
          <w:sz w:val="24"/>
          <w:szCs w:val="24"/>
          <w:lang w:val="en-GB"/>
        </w:rPr>
      </w:pPr>
    </w:p>
    <w:p w14:paraId="01F03B3E" w14:textId="01A45AA3" w:rsidR="004B5BD2" w:rsidRPr="004B5BD2" w:rsidRDefault="004B5BD2" w:rsidP="008E3B81">
      <w:pPr>
        <w:spacing w:line="256" w:lineRule="auto"/>
        <w:jc w:val="both"/>
        <w:rPr>
          <w:rFonts w:ascii="Times New Roman" w:eastAsia="Calibri" w:hAnsi="Times New Roman" w:cs="Times New Roman"/>
          <w:b/>
          <w:sz w:val="24"/>
          <w:szCs w:val="24"/>
          <w:lang w:val="en-US"/>
        </w:rPr>
      </w:pPr>
      <w:bookmarkStart w:id="2" w:name="_Hlk116935674"/>
      <w:r w:rsidRPr="005C5ADC">
        <w:rPr>
          <w:rFonts w:ascii="Times New Roman" w:eastAsia="Calibri" w:hAnsi="Times New Roman" w:cs="Times New Roman"/>
          <w:bCs/>
          <w:sz w:val="24"/>
          <w:szCs w:val="24"/>
          <w:lang w:val="en-US"/>
        </w:rPr>
        <w:t>DOI:</w:t>
      </w:r>
      <w:r w:rsidRPr="004B5BD2">
        <w:rPr>
          <w:rFonts w:ascii="Times New Roman" w:eastAsia="Calibri" w:hAnsi="Times New Roman" w:cs="Times New Roman"/>
          <w:b/>
          <w:sz w:val="24"/>
          <w:szCs w:val="24"/>
          <w:lang w:val="en-US"/>
        </w:rPr>
        <w:t xml:space="preserve"> </w:t>
      </w:r>
      <w:hyperlink r:id="rId8" w:history="1">
        <w:r w:rsidR="008E3B81" w:rsidRPr="008E3B81">
          <w:rPr>
            <w:rStyle w:val="Hyperlink"/>
            <w:b/>
            <w:bCs/>
          </w:rPr>
          <w:t>10.21608/ajgh.2024.292167.1055</w:t>
        </w:r>
      </w:hyperlink>
      <w:r w:rsidRPr="004B5BD2">
        <w:rPr>
          <w:rFonts w:ascii="Times New Roman" w:eastAsia="Calibri" w:hAnsi="Times New Roman" w:cs="Times New Roman"/>
          <w:b/>
          <w:sz w:val="24"/>
          <w:szCs w:val="24"/>
          <w:lang w:val="en-US"/>
        </w:rPr>
        <w:t>.</w:t>
      </w:r>
    </w:p>
    <w:p w14:paraId="781D61C2" w14:textId="048F7FE9" w:rsidR="004B5BD2" w:rsidRPr="005C5ADC" w:rsidRDefault="004B5BD2" w:rsidP="004B5BD2">
      <w:pPr>
        <w:spacing w:line="256" w:lineRule="auto"/>
        <w:jc w:val="both"/>
        <w:rPr>
          <w:rFonts w:ascii="Times New Roman" w:eastAsia="Calibri" w:hAnsi="Times New Roman" w:cs="Times New Roman"/>
          <w:bCs/>
          <w:sz w:val="24"/>
          <w:szCs w:val="24"/>
          <w:lang w:val="en-US"/>
        </w:rPr>
      </w:pPr>
      <w:r w:rsidRPr="005C5ADC">
        <w:rPr>
          <w:rFonts w:ascii="Times New Roman" w:eastAsia="Calibri" w:hAnsi="Times New Roman" w:cs="Times New Roman"/>
          <w:bCs/>
          <w:sz w:val="24"/>
          <w:szCs w:val="24"/>
          <w:lang w:val="en-US"/>
        </w:rPr>
        <w:t>Submission date:</w:t>
      </w:r>
      <w:bookmarkStart w:id="3" w:name="_Hlk125994740"/>
      <w:r w:rsidRPr="005C5ADC">
        <w:rPr>
          <w:rFonts w:ascii="Times New Roman" w:eastAsia="Calibri" w:hAnsi="Times New Roman" w:cs="Times New Roman"/>
          <w:bCs/>
          <w:sz w:val="24"/>
          <w:szCs w:val="24"/>
          <w:lang w:val="en-US"/>
        </w:rPr>
        <w:t>2</w:t>
      </w:r>
      <w:r w:rsidR="005C5ADC">
        <w:rPr>
          <w:rFonts w:ascii="Times New Roman" w:eastAsia="Calibri" w:hAnsi="Times New Roman" w:cs="Times New Roman"/>
          <w:bCs/>
          <w:sz w:val="24"/>
          <w:szCs w:val="24"/>
          <w:lang w:val="en-US"/>
        </w:rPr>
        <w:t>3</w:t>
      </w:r>
      <w:r w:rsidRPr="005C5ADC">
        <w:rPr>
          <w:rFonts w:ascii="Times New Roman" w:eastAsia="Calibri" w:hAnsi="Times New Roman" w:cs="Times New Roman"/>
          <w:bCs/>
          <w:sz w:val="24"/>
          <w:szCs w:val="24"/>
          <w:lang w:val="en-US"/>
        </w:rPr>
        <w:t xml:space="preserve"> </w:t>
      </w:r>
      <w:r w:rsidR="008E3B81">
        <w:rPr>
          <w:rFonts w:ascii="Times New Roman" w:eastAsia="Calibri" w:hAnsi="Times New Roman" w:cs="Times New Roman"/>
          <w:bCs/>
          <w:sz w:val="24"/>
          <w:szCs w:val="24"/>
          <w:lang w:val="en-US"/>
        </w:rPr>
        <w:t>May</w:t>
      </w:r>
      <w:r w:rsidRPr="005C5ADC">
        <w:rPr>
          <w:rFonts w:ascii="Times New Roman" w:eastAsia="Calibri" w:hAnsi="Times New Roman" w:cs="Times New Roman"/>
          <w:bCs/>
          <w:sz w:val="24"/>
          <w:szCs w:val="24"/>
          <w:lang w:val="en-US"/>
        </w:rPr>
        <w:t xml:space="preserve"> 202</w:t>
      </w:r>
      <w:r w:rsidR="005C5ADC">
        <w:rPr>
          <w:rFonts w:ascii="Times New Roman" w:eastAsia="Calibri" w:hAnsi="Times New Roman" w:cs="Times New Roman"/>
          <w:bCs/>
          <w:sz w:val="24"/>
          <w:szCs w:val="24"/>
          <w:lang w:val="en-US"/>
        </w:rPr>
        <w:t>4</w:t>
      </w:r>
      <w:r w:rsidR="008E3B81">
        <w:rPr>
          <w:rFonts w:ascii="Times New Roman" w:eastAsia="Calibri" w:hAnsi="Times New Roman" w:cs="Times New Roman"/>
          <w:bCs/>
          <w:sz w:val="24"/>
          <w:szCs w:val="24"/>
          <w:lang w:val="en-US"/>
        </w:rPr>
        <w:t>.</w:t>
      </w:r>
    </w:p>
    <w:bookmarkEnd w:id="3"/>
    <w:p w14:paraId="1A3C3E13" w14:textId="102AB74F" w:rsidR="004B5BD2" w:rsidRPr="005C5ADC" w:rsidRDefault="004B5BD2" w:rsidP="004B5BD2">
      <w:pPr>
        <w:spacing w:line="256" w:lineRule="auto"/>
        <w:jc w:val="both"/>
        <w:rPr>
          <w:rFonts w:ascii="Times New Roman" w:eastAsia="Calibri" w:hAnsi="Times New Roman" w:cs="Times New Roman"/>
          <w:bCs/>
          <w:sz w:val="24"/>
          <w:szCs w:val="24"/>
          <w:lang w:val="en-US"/>
        </w:rPr>
      </w:pPr>
      <w:r w:rsidRPr="005C5ADC">
        <w:rPr>
          <w:rFonts w:ascii="Times New Roman" w:eastAsia="Calibri" w:hAnsi="Times New Roman" w:cs="Times New Roman"/>
          <w:bCs/>
          <w:sz w:val="24"/>
          <w:szCs w:val="24"/>
          <w:lang w:val="en-US"/>
        </w:rPr>
        <w:t xml:space="preserve">Revision date: </w:t>
      </w:r>
      <w:r w:rsidR="005C5ADC">
        <w:rPr>
          <w:rFonts w:ascii="Times New Roman" w:eastAsia="Calibri" w:hAnsi="Times New Roman" w:cs="Times New Roman"/>
          <w:bCs/>
          <w:sz w:val="24"/>
          <w:szCs w:val="24"/>
          <w:lang w:val="en-US"/>
        </w:rPr>
        <w:t>04</w:t>
      </w:r>
      <w:r w:rsidRPr="005C5ADC">
        <w:rPr>
          <w:rFonts w:ascii="Times New Roman" w:eastAsia="Calibri" w:hAnsi="Times New Roman" w:cs="Times New Roman"/>
          <w:bCs/>
          <w:sz w:val="24"/>
          <w:szCs w:val="24"/>
          <w:lang w:val="en-US"/>
        </w:rPr>
        <w:t xml:space="preserve"> </w:t>
      </w:r>
      <w:r w:rsidR="008E3B81">
        <w:rPr>
          <w:rFonts w:ascii="Times New Roman" w:eastAsia="Calibri" w:hAnsi="Times New Roman" w:cs="Times New Roman"/>
          <w:bCs/>
          <w:sz w:val="24"/>
          <w:szCs w:val="24"/>
          <w:lang w:val="en-US"/>
        </w:rPr>
        <w:t>August</w:t>
      </w:r>
      <w:r w:rsidRPr="005C5ADC">
        <w:rPr>
          <w:rFonts w:ascii="Times New Roman" w:eastAsia="Calibri" w:hAnsi="Times New Roman" w:cs="Times New Roman"/>
          <w:bCs/>
          <w:sz w:val="24"/>
          <w:szCs w:val="24"/>
          <w:lang w:val="en-US"/>
        </w:rPr>
        <w:t xml:space="preserve"> 202</w:t>
      </w:r>
      <w:r w:rsidR="008E3B81">
        <w:rPr>
          <w:rFonts w:ascii="Times New Roman" w:eastAsia="Calibri" w:hAnsi="Times New Roman" w:cs="Times New Roman"/>
          <w:bCs/>
          <w:sz w:val="24"/>
          <w:szCs w:val="24"/>
          <w:lang w:val="en-US"/>
        </w:rPr>
        <w:t>4.</w:t>
      </w:r>
    </w:p>
    <w:p w14:paraId="14262D5B" w14:textId="51C704E0" w:rsidR="004B5BD2" w:rsidRPr="005C5ADC" w:rsidRDefault="004B5BD2" w:rsidP="004B5BD2">
      <w:pPr>
        <w:spacing w:line="256" w:lineRule="auto"/>
        <w:jc w:val="both"/>
        <w:rPr>
          <w:rFonts w:ascii="Times New Roman" w:eastAsia="Calibri" w:hAnsi="Times New Roman" w:cs="Times New Roman"/>
          <w:bCs/>
          <w:sz w:val="24"/>
          <w:szCs w:val="24"/>
          <w:lang w:val="en-US"/>
        </w:rPr>
      </w:pPr>
      <w:r w:rsidRPr="005C5ADC">
        <w:rPr>
          <w:rFonts w:ascii="Times New Roman" w:eastAsia="Calibri" w:hAnsi="Times New Roman" w:cs="Times New Roman"/>
          <w:bCs/>
          <w:sz w:val="24"/>
          <w:szCs w:val="24"/>
          <w:lang w:val="en-US"/>
        </w:rPr>
        <w:t xml:space="preserve">Acceptance date: </w:t>
      </w:r>
      <w:r w:rsidR="008E3B81">
        <w:rPr>
          <w:rFonts w:ascii="Times New Roman" w:eastAsia="Calibri" w:hAnsi="Times New Roman" w:cs="Times New Roman"/>
          <w:bCs/>
          <w:sz w:val="24"/>
          <w:szCs w:val="24"/>
          <w:lang w:val="en-US"/>
        </w:rPr>
        <w:t>05</w:t>
      </w:r>
      <w:r w:rsidRPr="005C5ADC">
        <w:rPr>
          <w:rFonts w:ascii="Times New Roman" w:eastAsia="Calibri" w:hAnsi="Times New Roman" w:cs="Times New Roman"/>
          <w:bCs/>
          <w:sz w:val="24"/>
          <w:szCs w:val="24"/>
          <w:lang w:val="en-US"/>
        </w:rPr>
        <w:t xml:space="preserve"> </w:t>
      </w:r>
      <w:r w:rsidR="008E3B81">
        <w:rPr>
          <w:rFonts w:ascii="Times New Roman" w:eastAsia="Calibri" w:hAnsi="Times New Roman" w:cs="Times New Roman"/>
          <w:bCs/>
          <w:sz w:val="24"/>
          <w:szCs w:val="24"/>
          <w:lang w:val="en-US"/>
        </w:rPr>
        <w:t>August</w:t>
      </w:r>
      <w:r w:rsidRPr="005C5ADC">
        <w:rPr>
          <w:rFonts w:ascii="Times New Roman" w:eastAsia="Calibri" w:hAnsi="Times New Roman" w:cs="Times New Roman"/>
          <w:bCs/>
          <w:sz w:val="24"/>
          <w:szCs w:val="24"/>
          <w:lang w:val="en-US"/>
        </w:rPr>
        <w:t xml:space="preserve"> 202</w:t>
      </w:r>
      <w:r w:rsidR="008E3B81">
        <w:rPr>
          <w:rFonts w:ascii="Times New Roman" w:eastAsia="Calibri" w:hAnsi="Times New Roman" w:cs="Times New Roman"/>
          <w:bCs/>
          <w:sz w:val="24"/>
          <w:szCs w:val="24"/>
          <w:lang w:val="en-US"/>
        </w:rPr>
        <w:t>4.</w:t>
      </w:r>
    </w:p>
    <w:p w14:paraId="23D984C0" w14:textId="77777777" w:rsidR="008E3B81" w:rsidRDefault="004B5BD2" w:rsidP="008E3B81">
      <w:pPr>
        <w:spacing w:line="256" w:lineRule="auto"/>
        <w:jc w:val="both"/>
        <w:rPr>
          <w:rFonts w:ascii="Times New Roman" w:eastAsia="Calibri" w:hAnsi="Times New Roman" w:cs="Times New Roman"/>
          <w:bCs/>
          <w:sz w:val="24"/>
          <w:szCs w:val="24"/>
          <w:lang w:val="en-US"/>
        </w:rPr>
        <w:sectPr w:rsidR="008E3B81" w:rsidSect="00BC2462">
          <w:headerReference w:type="default" r:id="rId9"/>
          <w:footerReference w:type="default" r:id="rId10"/>
          <w:pgSz w:w="11906" w:h="16838"/>
          <w:pgMar w:top="1417" w:right="1417" w:bottom="1417" w:left="1417" w:header="708" w:footer="708" w:gutter="0"/>
          <w:pgNumType w:start="197"/>
          <w:cols w:space="708"/>
          <w:docGrid w:linePitch="360"/>
        </w:sectPr>
      </w:pPr>
      <w:r w:rsidRPr="005C5ADC">
        <w:rPr>
          <w:rFonts w:ascii="Times New Roman" w:eastAsia="Calibri" w:hAnsi="Times New Roman" w:cs="Times New Roman"/>
          <w:bCs/>
          <w:sz w:val="24"/>
          <w:szCs w:val="24"/>
          <w:lang w:val="en-US"/>
        </w:rPr>
        <w:t xml:space="preserve">First online: </w:t>
      </w:r>
      <w:r w:rsidR="008E3B81">
        <w:rPr>
          <w:rFonts w:ascii="Times New Roman" w:eastAsia="Calibri" w:hAnsi="Times New Roman" w:cs="Times New Roman"/>
          <w:bCs/>
          <w:sz w:val="24"/>
          <w:szCs w:val="24"/>
          <w:lang w:val="en-US"/>
        </w:rPr>
        <w:t>10</w:t>
      </w:r>
      <w:r w:rsidRPr="005C5ADC">
        <w:rPr>
          <w:rFonts w:ascii="Times New Roman" w:eastAsia="Calibri" w:hAnsi="Times New Roman" w:cs="Times New Roman"/>
          <w:bCs/>
          <w:sz w:val="24"/>
          <w:szCs w:val="24"/>
          <w:lang w:val="en-US"/>
        </w:rPr>
        <w:t xml:space="preserve"> </w:t>
      </w:r>
      <w:r w:rsidR="008E3B81" w:rsidRPr="008E3B81">
        <w:rPr>
          <w:rFonts w:ascii="Times New Roman" w:eastAsia="Calibri" w:hAnsi="Times New Roman" w:cs="Times New Roman"/>
          <w:bCs/>
          <w:sz w:val="24"/>
          <w:szCs w:val="24"/>
          <w:lang w:val="en-US"/>
        </w:rPr>
        <w:t>August 2024</w:t>
      </w:r>
      <w:r w:rsidR="008E3B81">
        <w:rPr>
          <w:rFonts w:ascii="Times New Roman" w:eastAsia="Calibri" w:hAnsi="Times New Roman" w:cs="Times New Roman"/>
          <w:bCs/>
          <w:sz w:val="24"/>
          <w:szCs w:val="24"/>
          <w:lang w:val="en-US"/>
        </w:rPr>
        <w:t>.</w:t>
      </w:r>
    </w:p>
    <w:bookmarkEnd w:id="2"/>
    <w:p w14:paraId="2E337268" w14:textId="7EA7E5E7" w:rsidR="008720B4" w:rsidRPr="00A316F5" w:rsidRDefault="008720B4" w:rsidP="008720B4">
      <w:pPr>
        <w:jc w:val="both"/>
        <w:rPr>
          <w:rFonts w:ascii="Times New Roman" w:eastAsia="Calibri" w:hAnsi="Times New Roman" w:cs="Times New Roman"/>
          <w:b/>
          <w:sz w:val="24"/>
          <w:szCs w:val="24"/>
        </w:rPr>
      </w:pPr>
      <w:r w:rsidRPr="00A316F5">
        <w:rPr>
          <w:rFonts w:ascii="Times New Roman" w:eastAsia="Calibri" w:hAnsi="Times New Roman" w:cs="Times New Roman"/>
          <w:b/>
          <w:sz w:val="24"/>
          <w:szCs w:val="24"/>
        </w:rPr>
        <w:lastRenderedPageBreak/>
        <w:t>ABSTRACT</w:t>
      </w:r>
    </w:p>
    <w:p w14:paraId="06B8BC41" w14:textId="7586B827" w:rsidR="008720B4" w:rsidRPr="00A316F5" w:rsidRDefault="008E3B81" w:rsidP="008720B4">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B</w:t>
      </w:r>
      <w:r w:rsidR="00BE3F0B">
        <w:rPr>
          <w:rFonts w:ascii="Times New Roman" w:eastAsia="Calibri" w:hAnsi="Times New Roman" w:cs="Times New Roman"/>
          <w:b/>
          <w:sz w:val="24"/>
          <w:szCs w:val="24"/>
        </w:rPr>
        <w:t>ackground</w:t>
      </w:r>
    </w:p>
    <w:p w14:paraId="781AAD20" w14:textId="2028BD17" w:rsidR="008720B4" w:rsidRPr="00A316F5" w:rsidRDefault="008720B4" w:rsidP="008720B4">
      <w:pPr>
        <w:spacing w:line="360" w:lineRule="auto"/>
        <w:jc w:val="both"/>
        <w:rPr>
          <w:rFonts w:ascii="Times New Roman" w:eastAsia="Calibri" w:hAnsi="Times New Roman" w:cs="Times New Roman"/>
          <w:sz w:val="24"/>
          <w:szCs w:val="24"/>
        </w:rPr>
      </w:pPr>
      <w:r w:rsidRPr="00A316F5">
        <w:rPr>
          <w:rFonts w:ascii="Times New Roman" w:eastAsia="Times New Roman" w:hAnsi="Times New Roman" w:cs="Times New Roman"/>
          <w:spacing w:val="-2"/>
          <w:sz w:val="24"/>
          <w:szCs w:val="24"/>
          <w:lang w:eastAsia="fr-FR"/>
        </w:rPr>
        <w:t>Gastrointestinal stromal tumors are rare, sporadic connective tissue tumors. Very few cases have been reported in Africa</w:t>
      </w:r>
      <w:r w:rsidR="0085028D">
        <w:rPr>
          <w:rFonts w:ascii="Times New Roman" w:eastAsia="Times New Roman" w:hAnsi="Times New Roman" w:cs="Times New Roman"/>
          <w:spacing w:val="-2"/>
          <w:sz w:val="24"/>
          <w:szCs w:val="24"/>
          <w:lang w:eastAsia="fr-FR"/>
        </w:rPr>
        <w:t>,</w:t>
      </w:r>
      <w:r w:rsidRPr="00A316F5">
        <w:rPr>
          <w:rFonts w:ascii="Times New Roman" w:eastAsia="Times New Roman" w:hAnsi="Times New Roman" w:cs="Times New Roman"/>
          <w:spacing w:val="-2"/>
          <w:sz w:val="24"/>
          <w:szCs w:val="24"/>
          <w:lang w:eastAsia="fr-FR"/>
        </w:rPr>
        <w:t xml:space="preserve"> including Ivory Coast</w:t>
      </w:r>
      <w:r w:rsidRPr="00A316F5">
        <w:rPr>
          <w:rFonts w:ascii="Times New Roman" w:eastAsia="Calibri" w:hAnsi="Times New Roman" w:cs="Times New Roman"/>
          <w:sz w:val="24"/>
          <w:szCs w:val="24"/>
        </w:rPr>
        <w:t xml:space="preserve">. </w:t>
      </w:r>
    </w:p>
    <w:p w14:paraId="3270A893" w14:textId="77777777" w:rsidR="008720B4" w:rsidRPr="00A316F5" w:rsidRDefault="008720B4" w:rsidP="008720B4">
      <w:pPr>
        <w:spacing w:line="360" w:lineRule="auto"/>
        <w:jc w:val="both"/>
        <w:rPr>
          <w:rFonts w:ascii="Times New Roman" w:eastAsia="Calibri" w:hAnsi="Times New Roman" w:cs="Times New Roman"/>
          <w:b/>
          <w:sz w:val="24"/>
          <w:szCs w:val="24"/>
        </w:rPr>
      </w:pPr>
      <w:r w:rsidRPr="00A316F5">
        <w:rPr>
          <w:rFonts w:ascii="Times New Roman" w:eastAsia="Calibri" w:hAnsi="Times New Roman" w:cs="Times New Roman"/>
          <w:b/>
          <w:sz w:val="24"/>
          <w:szCs w:val="24"/>
        </w:rPr>
        <w:t>Aim</w:t>
      </w:r>
    </w:p>
    <w:p w14:paraId="26FFE44C" w14:textId="77777777" w:rsidR="008720B4" w:rsidRPr="00A316F5" w:rsidRDefault="008720B4" w:rsidP="008720B4">
      <w:pPr>
        <w:spacing w:line="360" w:lineRule="auto"/>
        <w:jc w:val="both"/>
        <w:rPr>
          <w:rFonts w:ascii="Times New Roman" w:eastAsia="Calibri" w:hAnsi="Times New Roman" w:cs="Times New Roman"/>
          <w:sz w:val="24"/>
          <w:szCs w:val="24"/>
        </w:rPr>
      </w:pPr>
      <w:r w:rsidRPr="00A316F5">
        <w:rPr>
          <w:rFonts w:ascii="Times New Roman" w:eastAsia="Calibri" w:hAnsi="Times New Roman" w:cs="Times New Roman"/>
          <w:sz w:val="24"/>
          <w:szCs w:val="24"/>
        </w:rPr>
        <w:t>To report 4 cases of GIST at the Angré University Hospital in Ivory Coast.</w:t>
      </w:r>
    </w:p>
    <w:p w14:paraId="41E609BB" w14:textId="77777777" w:rsidR="008720B4" w:rsidRPr="00A316F5" w:rsidRDefault="008720B4" w:rsidP="008720B4">
      <w:pPr>
        <w:spacing w:after="0" w:line="360" w:lineRule="auto"/>
        <w:jc w:val="both"/>
        <w:rPr>
          <w:rFonts w:ascii="Times New Roman" w:eastAsia="Calibri" w:hAnsi="Times New Roman" w:cs="Times New Roman"/>
          <w:b/>
          <w:sz w:val="24"/>
          <w:szCs w:val="24"/>
        </w:rPr>
      </w:pPr>
      <w:r w:rsidRPr="00A316F5">
        <w:rPr>
          <w:rFonts w:ascii="Times New Roman" w:eastAsia="Calibri" w:hAnsi="Times New Roman" w:cs="Times New Roman"/>
          <w:b/>
          <w:sz w:val="24"/>
          <w:szCs w:val="24"/>
        </w:rPr>
        <w:t>Patients and method</w:t>
      </w:r>
    </w:p>
    <w:p w14:paraId="311027C5" w14:textId="34222885" w:rsidR="008720B4" w:rsidRPr="00A316F5" w:rsidRDefault="008720B4" w:rsidP="008720B4">
      <w:pPr>
        <w:spacing w:line="360" w:lineRule="auto"/>
        <w:jc w:val="both"/>
        <w:rPr>
          <w:rFonts w:ascii="Times New Roman" w:eastAsia="Calibri" w:hAnsi="Times New Roman" w:cs="Times New Roman"/>
          <w:sz w:val="24"/>
          <w:szCs w:val="24"/>
        </w:rPr>
      </w:pPr>
      <w:r w:rsidRPr="00A316F5">
        <w:rPr>
          <w:rFonts w:ascii="Times New Roman" w:eastAsia="Calibri" w:hAnsi="Times New Roman" w:cs="Times New Roman"/>
          <w:sz w:val="24"/>
          <w:szCs w:val="24"/>
        </w:rPr>
        <w:t xml:space="preserve">It was </w:t>
      </w:r>
      <w:r w:rsidR="005A64C2" w:rsidRPr="00091F20">
        <w:rPr>
          <w:rFonts w:ascii="Times New Roman" w:eastAsia="Calibri" w:hAnsi="Times New Roman" w:cs="Times New Roman"/>
          <w:sz w:val="24"/>
          <w:szCs w:val="24"/>
        </w:rPr>
        <w:t>a retrospective</w:t>
      </w:r>
      <w:r w:rsidRPr="00091F20">
        <w:rPr>
          <w:rFonts w:ascii="Times New Roman" w:eastAsia="Calibri" w:hAnsi="Times New Roman" w:cs="Times New Roman"/>
          <w:sz w:val="24"/>
          <w:szCs w:val="24"/>
        </w:rPr>
        <w:t xml:space="preserve"> </w:t>
      </w:r>
      <w:r w:rsidR="005A64C2" w:rsidRPr="00091F20">
        <w:rPr>
          <w:rFonts w:ascii="Times New Roman" w:eastAsia="Calibri" w:hAnsi="Times New Roman" w:cs="Times New Roman"/>
          <w:sz w:val="24"/>
          <w:szCs w:val="24"/>
        </w:rPr>
        <w:t>case series</w:t>
      </w:r>
      <w:r w:rsidRPr="00A316F5">
        <w:rPr>
          <w:rFonts w:ascii="Times New Roman" w:eastAsia="Calibri" w:hAnsi="Times New Roman" w:cs="Times New Roman"/>
          <w:sz w:val="24"/>
          <w:szCs w:val="24"/>
        </w:rPr>
        <w:t xml:space="preserve"> from April 2, 2020, to May 31, 2023, at the Hepato-gastroenterology Unit of the Angré University Hospital. GIST cases followed in consultation or hospitalization, confirmed by pathological examination </w:t>
      </w:r>
      <w:r w:rsidR="00091F20">
        <w:rPr>
          <w:rFonts w:ascii="Times New Roman" w:eastAsia="Calibri" w:hAnsi="Times New Roman" w:cs="Times New Roman"/>
          <w:sz w:val="24"/>
          <w:szCs w:val="24"/>
        </w:rPr>
        <w:t>and</w:t>
      </w:r>
      <w:r w:rsidRPr="00A316F5">
        <w:rPr>
          <w:rFonts w:ascii="Times New Roman" w:eastAsia="Calibri" w:hAnsi="Times New Roman" w:cs="Times New Roman"/>
          <w:sz w:val="24"/>
          <w:szCs w:val="24"/>
        </w:rPr>
        <w:t xml:space="preserve"> immunohistochemistry</w:t>
      </w:r>
      <w:r w:rsidR="00BE3F0B">
        <w:rPr>
          <w:rFonts w:ascii="Times New Roman" w:eastAsia="Calibri" w:hAnsi="Times New Roman" w:cs="Times New Roman"/>
          <w:sz w:val="24"/>
          <w:szCs w:val="24"/>
        </w:rPr>
        <w:t>,</w:t>
      </w:r>
      <w:r w:rsidRPr="00A316F5">
        <w:rPr>
          <w:rFonts w:ascii="Times New Roman" w:eastAsia="Calibri" w:hAnsi="Times New Roman" w:cs="Times New Roman"/>
          <w:sz w:val="24"/>
          <w:szCs w:val="24"/>
        </w:rPr>
        <w:t xml:space="preserve"> were included. Data collection was based on consultation </w:t>
      </w:r>
      <w:r w:rsidR="0085028D">
        <w:rPr>
          <w:rFonts w:ascii="Times New Roman" w:eastAsia="Calibri" w:hAnsi="Times New Roman" w:cs="Times New Roman"/>
          <w:sz w:val="24"/>
          <w:szCs w:val="24"/>
        </w:rPr>
        <w:t>and</w:t>
      </w:r>
      <w:r w:rsidRPr="00A316F5">
        <w:rPr>
          <w:rFonts w:ascii="Times New Roman" w:eastAsia="Calibri" w:hAnsi="Times New Roman" w:cs="Times New Roman"/>
          <w:sz w:val="24"/>
          <w:szCs w:val="24"/>
        </w:rPr>
        <w:t xml:space="preserve"> hospitalization files, entered and processed anonymously. The variables studied were sociodemographic, clinical, paraclinical</w:t>
      </w:r>
      <w:r w:rsidR="0085028D">
        <w:rPr>
          <w:rFonts w:ascii="Times New Roman" w:eastAsia="Calibri" w:hAnsi="Times New Roman" w:cs="Times New Roman"/>
          <w:sz w:val="24"/>
          <w:szCs w:val="24"/>
        </w:rPr>
        <w:t>,</w:t>
      </w:r>
      <w:r w:rsidRPr="00A316F5">
        <w:rPr>
          <w:rFonts w:ascii="Times New Roman" w:eastAsia="Calibri" w:hAnsi="Times New Roman" w:cs="Times New Roman"/>
          <w:sz w:val="24"/>
          <w:szCs w:val="24"/>
        </w:rPr>
        <w:t xml:space="preserve"> and therapeutic data. </w:t>
      </w:r>
    </w:p>
    <w:p w14:paraId="53D28C6D" w14:textId="77777777" w:rsidR="008720B4" w:rsidRPr="00A316F5" w:rsidRDefault="008720B4" w:rsidP="008720B4">
      <w:pPr>
        <w:spacing w:line="360" w:lineRule="auto"/>
        <w:jc w:val="both"/>
        <w:rPr>
          <w:rFonts w:ascii="Times New Roman" w:eastAsia="Calibri" w:hAnsi="Times New Roman" w:cs="Times New Roman"/>
          <w:b/>
          <w:bCs/>
          <w:sz w:val="24"/>
          <w:szCs w:val="24"/>
        </w:rPr>
      </w:pPr>
      <w:r w:rsidRPr="00A316F5">
        <w:rPr>
          <w:rFonts w:ascii="Times New Roman" w:eastAsia="Calibri" w:hAnsi="Times New Roman" w:cs="Times New Roman"/>
          <w:b/>
          <w:bCs/>
          <w:sz w:val="24"/>
          <w:szCs w:val="24"/>
        </w:rPr>
        <w:t>Results</w:t>
      </w:r>
    </w:p>
    <w:p w14:paraId="4F6225F6" w14:textId="211C29E5" w:rsidR="008720B4" w:rsidRPr="00A316F5" w:rsidRDefault="008720B4" w:rsidP="008720B4">
      <w:pPr>
        <w:spacing w:line="360" w:lineRule="auto"/>
        <w:jc w:val="both"/>
        <w:rPr>
          <w:rFonts w:ascii="Times New Roman" w:eastAsia="Calibri" w:hAnsi="Times New Roman" w:cs="Times New Roman"/>
          <w:sz w:val="24"/>
          <w:szCs w:val="24"/>
        </w:rPr>
      </w:pPr>
      <w:r w:rsidRPr="00A316F5">
        <w:rPr>
          <w:rFonts w:ascii="Times New Roman" w:eastAsia="Calibri" w:hAnsi="Times New Roman" w:cs="Times New Roman"/>
          <w:sz w:val="24"/>
          <w:szCs w:val="24"/>
        </w:rPr>
        <w:t xml:space="preserve">We reported </w:t>
      </w:r>
      <w:r w:rsidR="00D04D04">
        <w:rPr>
          <w:rFonts w:ascii="Times New Roman" w:eastAsia="Calibri" w:hAnsi="Times New Roman" w:cs="Times New Roman"/>
          <w:sz w:val="24"/>
          <w:szCs w:val="24"/>
        </w:rPr>
        <w:t xml:space="preserve">four </w:t>
      </w:r>
      <w:r w:rsidRPr="00A316F5">
        <w:rPr>
          <w:rFonts w:ascii="Times New Roman" w:eastAsia="Calibri" w:hAnsi="Times New Roman" w:cs="Times New Roman"/>
          <w:sz w:val="24"/>
          <w:szCs w:val="24"/>
        </w:rPr>
        <w:t xml:space="preserve">cases of GIST. The patients had an average age of 61.7 years with a sex ratio of 1. The circumstances of discovery were a digestive hemorrhage, an epigastric mass, </w:t>
      </w:r>
      <w:r w:rsidR="005A64C2" w:rsidRPr="00BE3F0B">
        <w:rPr>
          <w:rFonts w:ascii="Times New Roman" w:eastAsia="Calibri" w:hAnsi="Times New Roman" w:cs="Times New Roman"/>
          <w:sz w:val="24"/>
          <w:szCs w:val="24"/>
        </w:rPr>
        <w:t>epigastric pain</w:t>
      </w:r>
      <w:r w:rsidR="0085028D">
        <w:rPr>
          <w:rFonts w:ascii="Times New Roman" w:eastAsia="Calibri" w:hAnsi="Times New Roman" w:cs="Times New Roman"/>
          <w:sz w:val="24"/>
          <w:szCs w:val="24"/>
        </w:rPr>
        <w:t>,</w:t>
      </w:r>
      <w:r w:rsidRPr="00A316F5">
        <w:rPr>
          <w:rFonts w:ascii="Times New Roman" w:eastAsia="Calibri" w:hAnsi="Times New Roman" w:cs="Times New Roman"/>
          <w:sz w:val="24"/>
          <w:szCs w:val="24"/>
        </w:rPr>
        <w:t xml:space="preserve"> and anorexia. The most common area was the stomach (3)</w:t>
      </w:r>
      <w:r w:rsidR="0085028D">
        <w:rPr>
          <w:rFonts w:ascii="Times New Roman" w:eastAsia="Calibri" w:hAnsi="Times New Roman" w:cs="Times New Roman"/>
          <w:sz w:val="24"/>
          <w:szCs w:val="24"/>
        </w:rPr>
        <w:t>,</w:t>
      </w:r>
      <w:r w:rsidRPr="00A316F5">
        <w:rPr>
          <w:rFonts w:ascii="Times New Roman" w:eastAsia="Calibri" w:hAnsi="Times New Roman" w:cs="Times New Roman"/>
          <w:sz w:val="24"/>
          <w:szCs w:val="24"/>
        </w:rPr>
        <w:t xml:space="preserve"> and there was 1 case of mesentery GIST. Immunohistochemistry found </w:t>
      </w:r>
      <w:r w:rsidR="0085028D">
        <w:rPr>
          <w:rFonts w:ascii="Times New Roman" w:eastAsia="Calibri" w:hAnsi="Times New Roman" w:cs="Times New Roman"/>
          <w:sz w:val="24"/>
          <w:szCs w:val="24"/>
        </w:rPr>
        <w:t>three</w:t>
      </w:r>
      <w:r w:rsidRPr="00A316F5">
        <w:rPr>
          <w:rFonts w:ascii="Times New Roman" w:eastAsia="Calibri" w:hAnsi="Times New Roman" w:cs="Times New Roman"/>
          <w:sz w:val="24"/>
          <w:szCs w:val="24"/>
        </w:rPr>
        <w:t xml:space="preserve"> moderate to intense cytoplasmic and membrane markings by the anti-CD117 antibody, </w:t>
      </w:r>
      <w:r w:rsidR="0085028D">
        <w:rPr>
          <w:rFonts w:ascii="Times New Roman" w:eastAsia="Calibri" w:hAnsi="Times New Roman" w:cs="Times New Roman"/>
          <w:sz w:val="24"/>
          <w:szCs w:val="24"/>
        </w:rPr>
        <w:t>four</w:t>
      </w:r>
      <w:r w:rsidRPr="00A316F5">
        <w:rPr>
          <w:rFonts w:ascii="Times New Roman" w:eastAsia="Calibri" w:hAnsi="Times New Roman" w:cs="Times New Roman"/>
          <w:sz w:val="24"/>
          <w:szCs w:val="24"/>
        </w:rPr>
        <w:t xml:space="preserve"> markings for the anti-DOG1 antibody, </w:t>
      </w:r>
      <w:r w:rsidR="0085028D">
        <w:rPr>
          <w:rFonts w:ascii="Times New Roman" w:eastAsia="Calibri" w:hAnsi="Times New Roman" w:cs="Times New Roman"/>
          <w:sz w:val="24"/>
          <w:szCs w:val="24"/>
        </w:rPr>
        <w:t>three</w:t>
      </w:r>
      <w:r w:rsidRPr="00A316F5">
        <w:rPr>
          <w:rFonts w:ascii="Times New Roman" w:eastAsia="Calibri" w:hAnsi="Times New Roman" w:cs="Times New Roman"/>
          <w:sz w:val="24"/>
          <w:szCs w:val="24"/>
        </w:rPr>
        <w:t xml:space="preserve"> markings by the anti-CD34 antibody</w:t>
      </w:r>
      <w:r w:rsidR="0085028D">
        <w:rPr>
          <w:rFonts w:ascii="Times New Roman" w:eastAsia="Calibri" w:hAnsi="Times New Roman" w:cs="Times New Roman"/>
          <w:sz w:val="24"/>
          <w:szCs w:val="24"/>
        </w:rPr>
        <w:t>, and two membrane markings of the endothelial cell by the antibody anti-CD31</w:t>
      </w:r>
      <w:r w:rsidRPr="00A316F5">
        <w:rPr>
          <w:rFonts w:ascii="Times New Roman" w:eastAsia="Calibri" w:hAnsi="Times New Roman" w:cs="Times New Roman"/>
          <w:sz w:val="24"/>
          <w:szCs w:val="24"/>
        </w:rPr>
        <w:t>. Treatment was surgical in 2 patients</w:t>
      </w:r>
      <w:r w:rsidR="0085028D">
        <w:rPr>
          <w:rFonts w:ascii="Times New Roman" w:eastAsia="Calibri" w:hAnsi="Times New Roman" w:cs="Times New Roman"/>
          <w:sz w:val="24"/>
          <w:szCs w:val="24"/>
        </w:rPr>
        <w:t>,</w:t>
      </w:r>
      <w:r w:rsidRPr="00A316F5">
        <w:rPr>
          <w:rFonts w:ascii="Times New Roman" w:eastAsia="Calibri" w:hAnsi="Times New Roman" w:cs="Times New Roman"/>
          <w:sz w:val="24"/>
          <w:szCs w:val="24"/>
        </w:rPr>
        <w:t xml:space="preserve"> followed by adjuvant treatment with Imatinib. The other </w:t>
      </w:r>
      <w:r w:rsidR="0085028D">
        <w:rPr>
          <w:rFonts w:ascii="Times New Roman" w:eastAsia="Calibri" w:hAnsi="Times New Roman" w:cs="Times New Roman"/>
          <w:sz w:val="24"/>
          <w:szCs w:val="24"/>
        </w:rPr>
        <w:t>two</w:t>
      </w:r>
      <w:r w:rsidRPr="00A316F5">
        <w:rPr>
          <w:rFonts w:ascii="Times New Roman" w:eastAsia="Calibri" w:hAnsi="Times New Roman" w:cs="Times New Roman"/>
          <w:sz w:val="24"/>
          <w:szCs w:val="24"/>
        </w:rPr>
        <w:t xml:space="preserve"> patients were treated with Imatinib alone for </w:t>
      </w:r>
      <w:r w:rsidR="0085028D">
        <w:rPr>
          <w:rFonts w:ascii="Times New Roman" w:eastAsia="Calibri" w:hAnsi="Times New Roman" w:cs="Times New Roman"/>
          <w:sz w:val="24"/>
          <w:szCs w:val="24"/>
        </w:rPr>
        <w:t>one</w:t>
      </w:r>
      <w:r w:rsidRPr="00A316F5">
        <w:rPr>
          <w:rFonts w:ascii="Times New Roman" w:eastAsia="Calibri" w:hAnsi="Times New Roman" w:cs="Times New Roman"/>
          <w:sz w:val="24"/>
          <w:szCs w:val="24"/>
        </w:rPr>
        <w:t xml:space="preserve"> and as neoadjuvant for the other, which will be followed by surgery </w:t>
      </w:r>
      <w:r w:rsidR="005A64C2" w:rsidRPr="00BE3F0B">
        <w:rPr>
          <w:rFonts w:ascii="Times New Roman" w:eastAsia="Calibri" w:hAnsi="Times New Roman" w:cs="Times New Roman"/>
          <w:sz w:val="24"/>
          <w:szCs w:val="24"/>
        </w:rPr>
        <w:t>if the tumor size regressed</w:t>
      </w:r>
      <w:r w:rsidRPr="00A316F5">
        <w:rPr>
          <w:rFonts w:ascii="Times New Roman" w:eastAsia="Calibri" w:hAnsi="Times New Roman" w:cs="Times New Roman"/>
          <w:sz w:val="24"/>
          <w:szCs w:val="24"/>
        </w:rPr>
        <w:t>.</w:t>
      </w:r>
    </w:p>
    <w:p w14:paraId="03572B95" w14:textId="77777777" w:rsidR="008720B4" w:rsidRPr="00A316F5" w:rsidRDefault="008720B4" w:rsidP="008720B4">
      <w:pPr>
        <w:spacing w:line="360" w:lineRule="auto"/>
        <w:jc w:val="both"/>
        <w:rPr>
          <w:rFonts w:ascii="Times New Roman" w:eastAsia="Calibri" w:hAnsi="Times New Roman" w:cs="Times New Roman"/>
          <w:b/>
          <w:bCs/>
          <w:sz w:val="24"/>
          <w:szCs w:val="24"/>
        </w:rPr>
      </w:pPr>
      <w:r w:rsidRPr="00A316F5">
        <w:rPr>
          <w:rFonts w:ascii="Times New Roman" w:eastAsia="Calibri" w:hAnsi="Times New Roman" w:cs="Times New Roman"/>
          <w:b/>
          <w:bCs/>
          <w:sz w:val="24"/>
          <w:szCs w:val="24"/>
        </w:rPr>
        <w:t>Conclusion</w:t>
      </w:r>
    </w:p>
    <w:p w14:paraId="422FA51B" w14:textId="3B1768CD" w:rsidR="008720B4" w:rsidRPr="00A316F5" w:rsidRDefault="008720B4" w:rsidP="008720B4">
      <w:pPr>
        <w:spacing w:line="360" w:lineRule="auto"/>
        <w:jc w:val="both"/>
        <w:rPr>
          <w:rFonts w:ascii="Times New Roman" w:eastAsia="Calibri" w:hAnsi="Times New Roman" w:cs="Times New Roman"/>
          <w:sz w:val="24"/>
          <w:szCs w:val="24"/>
        </w:rPr>
      </w:pPr>
      <w:r w:rsidRPr="00A316F5">
        <w:rPr>
          <w:rFonts w:ascii="Times New Roman" w:eastAsia="Calibri" w:hAnsi="Times New Roman" w:cs="Times New Roman"/>
          <w:sz w:val="24"/>
          <w:szCs w:val="24"/>
        </w:rPr>
        <w:t>Gastrointestinal stromal tumors are rare pathologies with non-specific symptoms</w:t>
      </w:r>
      <w:r w:rsidR="00BE3F0B">
        <w:rPr>
          <w:rFonts w:ascii="Times New Roman" w:eastAsia="Calibri" w:hAnsi="Times New Roman" w:cs="Times New Roman"/>
          <w:sz w:val="24"/>
          <w:szCs w:val="24"/>
        </w:rPr>
        <w:t>. For optimal management, the diagnosis must be confirmed by immunohistochemistry</w:t>
      </w:r>
      <w:r w:rsidRPr="00A316F5">
        <w:rPr>
          <w:rFonts w:ascii="Times New Roman" w:eastAsia="Calibri" w:hAnsi="Times New Roman" w:cs="Times New Roman"/>
          <w:sz w:val="24"/>
          <w:szCs w:val="24"/>
        </w:rPr>
        <w:t>.</w:t>
      </w:r>
    </w:p>
    <w:p w14:paraId="38DDDC91" w14:textId="77777777" w:rsidR="008720B4" w:rsidRPr="00BE3F0B" w:rsidRDefault="008720B4" w:rsidP="008720B4">
      <w:pPr>
        <w:spacing w:line="360" w:lineRule="auto"/>
        <w:jc w:val="both"/>
        <w:rPr>
          <w:rFonts w:ascii="Times New Roman" w:eastAsia="Calibri" w:hAnsi="Times New Roman" w:cs="Times New Roman"/>
          <w:i/>
          <w:iCs/>
          <w:sz w:val="24"/>
          <w:szCs w:val="24"/>
        </w:rPr>
      </w:pPr>
      <w:r w:rsidRPr="00BE3F0B">
        <w:rPr>
          <w:rFonts w:ascii="Times New Roman" w:eastAsia="Calibri" w:hAnsi="Times New Roman" w:cs="Times New Roman"/>
          <w:b/>
          <w:i/>
          <w:iCs/>
          <w:sz w:val="24"/>
          <w:szCs w:val="24"/>
        </w:rPr>
        <w:t xml:space="preserve">Keywords: </w:t>
      </w:r>
      <w:r w:rsidRPr="00BE3F0B">
        <w:rPr>
          <w:rFonts w:ascii="Times New Roman" w:eastAsia="Calibri" w:hAnsi="Times New Roman" w:cs="Times New Roman"/>
          <w:i/>
          <w:iCs/>
          <w:sz w:val="24"/>
          <w:szCs w:val="24"/>
        </w:rPr>
        <w:t xml:space="preserve">GIST </w:t>
      </w:r>
      <w:r w:rsidR="00480692" w:rsidRPr="00BE3F0B">
        <w:rPr>
          <w:rFonts w:ascii="Times New Roman" w:eastAsia="Calibri" w:hAnsi="Times New Roman" w:cs="Times New Roman"/>
          <w:i/>
          <w:iCs/>
          <w:sz w:val="24"/>
          <w:szCs w:val="24"/>
        </w:rPr>
        <w:t>–</w:t>
      </w:r>
      <w:r w:rsidRPr="00BE3F0B">
        <w:rPr>
          <w:rFonts w:ascii="Times New Roman" w:eastAsia="Calibri" w:hAnsi="Times New Roman" w:cs="Times New Roman"/>
          <w:i/>
          <w:iCs/>
          <w:sz w:val="24"/>
          <w:szCs w:val="24"/>
        </w:rPr>
        <w:t xml:space="preserve"> </w:t>
      </w:r>
      <w:r w:rsidR="00480692" w:rsidRPr="00BE3F0B">
        <w:rPr>
          <w:rFonts w:ascii="Times New Roman" w:eastAsia="Calibri" w:hAnsi="Times New Roman" w:cs="Times New Roman"/>
          <w:i/>
          <w:iCs/>
          <w:sz w:val="24"/>
          <w:szCs w:val="24"/>
        </w:rPr>
        <w:t xml:space="preserve">Stromal tumors - </w:t>
      </w:r>
      <w:r w:rsidRPr="00BE3F0B">
        <w:rPr>
          <w:rFonts w:ascii="Times New Roman" w:eastAsia="Calibri" w:hAnsi="Times New Roman" w:cs="Times New Roman"/>
          <w:i/>
          <w:iCs/>
          <w:sz w:val="24"/>
          <w:szCs w:val="24"/>
        </w:rPr>
        <w:t xml:space="preserve">Immunohistochemistry - Molecular biology - Imatinib </w:t>
      </w:r>
      <w:r w:rsidR="00BD50DA" w:rsidRPr="00BE3F0B">
        <w:rPr>
          <w:rFonts w:ascii="Times New Roman" w:eastAsia="Calibri" w:hAnsi="Times New Roman" w:cs="Times New Roman"/>
          <w:i/>
          <w:iCs/>
          <w:sz w:val="24"/>
          <w:szCs w:val="24"/>
        </w:rPr>
        <w:t>–</w:t>
      </w:r>
      <w:r w:rsidRPr="00BE3F0B">
        <w:rPr>
          <w:rFonts w:ascii="Times New Roman" w:eastAsia="Calibri" w:hAnsi="Times New Roman" w:cs="Times New Roman"/>
          <w:i/>
          <w:iCs/>
          <w:sz w:val="24"/>
          <w:szCs w:val="24"/>
        </w:rPr>
        <w:t xml:space="preserve"> </w:t>
      </w:r>
      <w:r w:rsidR="005A64C2" w:rsidRPr="00BE3F0B">
        <w:rPr>
          <w:rFonts w:ascii="Times New Roman" w:eastAsia="Calibri" w:hAnsi="Times New Roman" w:cs="Times New Roman"/>
          <w:i/>
          <w:iCs/>
          <w:sz w:val="24"/>
          <w:szCs w:val="24"/>
        </w:rPr>
        <w:t>Africa</w:t>
      </w:r>
      <w:r w:rsidR="00BD50DA" w:rsidRPr="00BE3F0B">
        <w:rPr>
          <w:rFonts w:ascii="Times New Roman" w:eastAsia="Calibri" w:hAnsi="Times New Roman" w:cs="Times New Roman"/>
          <w:i/>
          <w:iCs/>
          <w:sz w:val="24"/>
          <w:szCs w:val="24"/>
        </w:rPr>
        <w:t>- Mutation</w:t>
      </w:r>
      <w:r w:rsidR="00480692" w:rsidRPr="00BE3F0B">
        <w:rPr>
          <w:rFonts w:ascii="Times New Roman" w:eastAsia="Calibri" w:hAnsi="Times New Roman" w:cs="Times New Roman"/>
          <w:i/>
          <w:iCs/>
          <w:sz w:val="24"/>
          <w:szCs w:val="24"/>
        </w:rPr>
        <w:t xml:space="preserve"> </w:t>
      </w:r>
      <w:r w:rsidR="00BD50DA" w:rsidRPr="00BE3F0B">
        <w:rPr>
          <w:rFonts w:ascii="Times New Roman" w:eastAsia="Calibri" w:hAnsi="Times New Roman" w:cs="Times New Roman"/>
          <w:i/>
          <w:iCs/>
          <w:sz w:val="24"/>
          <w:szCs w:val="24"/>
        </w:rPr>
        <w:t xml:space="preserve">- </w:t>
      </w:r>
      <w:r w:rsidR="00480692" w:rsidRPr="00BE3F0B">
        <w:rPr>
          <w:rFonts w:ascii="Times New Roman" w:eastAsia="Calibri" w:hAnsi="Times New Roman" w:cs="Times New Roman"/>
          <w:i/>
          <w:iCs/>
          <w:sz w:val="24"/>
          <w:szCs w:val="24"/>
        </w:rPr>
        <w:t>Gastrointestinal bleeding - Abdominal mass – C-Kit</w:t>
      </w:r>
      <w:r w:rsidR="005A64C2" w:rsidRPr="00BE3F0B">
        <w:rPr>
          <w:rFonts w:ascii="Times New Roman" w:eastAsia="Calibri" w:hAnsi="Times New Roman" w:cs="Times New Roman"/>
          <w:i/>
          <w:iCs/>
          <w:sz w:val="24"/>
          <w:szCs w:val="24"/>
        </w:rPr>
        <w:t>.</w:t>
      </w:r>
    </w:p>
    <w:p w14:paraId="7992DCDC"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Introduction</w:t>
      </w:r>
    </w:p>
    <w:p w14:paraId="122FCC60" w14:textId="514D9594"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Gastrointestinal stromal tumors (GIST) are rare, usually sporadic, connective tissue tumors </w:t>
      </w:r>
      <w:r w:rsidR="00BE3F0B">
        <w:rPr>
          <w:rFonts w:ascii="Times New Roman" w:hAnsi="Times New Roman" w:cs="Times New Roman"/>
          <w:sz w:val="24"/>
          <w:szCs w:val="24"/>
        </w:rPr>
        <w:t>traditionally</w:t>
      </w:r>
      <w:r w:rsidRPr="00A316F5">
        <w:rPr>
          <w:rFonts w:ascii="Times New Roman" w:hAnsi="Times New Roman" w:cs="Times New Roman"/>
          <w:sz w:val="24"/>
          <w:szCs w:val="24"/>
        </w:rPr>
        <w:t xml:space="preserve"> located in the stomach or small intestine. These are the most common sarcomas [1, 2]. Clinically</w:t>
      </w:r>
      <w:r w:rsidR="00BE3F0B">
        <w:rPr>
          <w:rFonts w:ascii="Times New Roman" w:hAnsi="Times New Roman" w:cs="Times New Roman"/>
          <w:sz w:val="24"/>
          <w:szCs w:val="24"/>
        </w:rPr>
        <w:t>,</w:t>
      </w:r>
      <w:r w:rsidRPr="00A316F5">
        <w:rPr>
          <w:rFonts w:ascii="Times New Roman" w:hAnsi="Times New Roman" w:cs="Times New Roman"/>
          <w:sz w:val="24"/>
          <w:szCs w:val="24"/>
        </w:rPr>
        <w:t xml:space="preserve"> it is </w:t>
      </w:r>
      <w:r w:rsidR="00BE3F0B">
        <w:rPr>
          <w:rFonts w:ascii="Times New Roman" w:hAnsi="Times New Roman" w:cs="Times New Roman"/>
          <w:sz w:val="24"/>
          <w:szCs w:val="24"/>
        </w:rPr>
        <w:t>essential</w:t>
      </w:r>
      <w:r w:rsidRPr="00A316F5">
        <w:rPr>
          <w:rFonts w:ascii="Times New Roman" w:hAnsi="Times New Roman" w:cs="Times New Roman"/>
          <w:sz w:val="24"/>
          <w:szCs w:val="24"/>
        </w:rPr>
        <w:t xml:space="preserve"> to note that GISTs remain undiscovered for a long time until they reach a large size [3]. However, they are often found incidentally during radiological imaging or intraoperatively [4, 5]. Due to the development and advancement of immunohistochemical staining techniques and improvements in microscopic structural imaging, GISTs are becoming </w:t>
      </w:r>
      <w:r w:rsidR="00BE3F0B">
        <w:rPr>
          <w:rFonts w:ascii="Times New Roman" w:hAnsi="Times New Roman" w:cs="Times New Roman"/>
          <w:sz w:val="24"/>
          <w:szCs w:val="24"/>
        </w:rPr>
        <w:t>notable tumor entities</w:t>
      </w:r>
      <w:r w:rsidRPr="00A316F5">
        <w:rPr>
          <w:rFonts w:ascii="Times New Roman" w:hAnsi="Times New Roman" w:cs="Times New Roman"/>
          <w:sz w:val="24"/>
          <w:szCs w:val="24"/>
        </w:rPr>
        <w:t xml:space="preserve"> with their specific markers and characteristics [6]. Although surgical resection is the potentially curative treatment for GIST, </w:t>
      </w:r>
      <w:r w:rsidR="00BE3F0B">
        <w:rPr>
          <w:rFonts w:ascii="Times New Roman" w:hAnsi="Times New Roman" w:cs="Times New Roman"/>
          <w:sz w:val="24"/>
          <w:szCs w:val="24"/>
        </w:rPr>
        <w:t>its</w:t>
      </w:r>
      <w:r w:rsidRPr="00A316F5">
        <w:rPr>
          <w:rFonts w:ascii="Times New Roman" w:hAnsi="Times New Roman" w:cs="Times New Roman"/>
          <w:sz w:val="24"/>
          <w:szCs w:val="24"/>
        </w:rPr>
        <w:t xml:space="preserve"> management has been revolutionized by the approval of imatinib as </w:t>
      </w:r>
      <w:r w:rsidR="00BE3F0B">
        <w:rPr>
          <w:rFonts w:ascii="Times New Roman" w:hAnsi="Times New Roman" w:cs="Times New Roman"/>
          <w:sz w:val="24"/>
          <w:szCs w:val="24"/>
        </w:rPr>
        <w:t xml:space="preserve">an </w:t>
      </w:r>
      <w:r w:rsidRPr="00A316F5">
        <w:rPr>
          <w:rFonts w:ascii="Times New Roman" w:hAnsi="Times New Roman" w:cs="Times New Roman"/>
          <w:sz w:val="24"/>
          <w:szCs w:val="24"/>
        </w:rPr>
        <w:t xml:space="preserve">adjuvant and neoadjuvant treatment [7- 8]. In France, several studies have estimated their incidence at between 10 and 15 cases per year per million inhabitants, or approximately 600 to 900 new cases per year [9]. In Morocco, </w:t>
      </w:r>
      <w:r w:rsidR="00BE3F0B">
        <w:rPr>
          <w:rFonts w:ascii="Times New Roman" w:hAnsi="Times New Roman" w:cs="Times New Roman"/>
          <w:sz w:val="24"/>
          <w:szCs w:val="24"/>
        </w:rPr>
        <w:t>eight</w:t>
      </w:r>
      <w:r w:rsidRPr="00A316F5">
        <w:rPr>
          <w:rFonts w:ascii="Times New Roman" w:hAnsi="Times New Roman" w:cs="Times New Roman"/>
          <w:sz w:val="24"/>
          <w:szCs w:val="24"/>
        </w:rPr>
        <w:t xml:space="preserve"> digestive stromal tumors were collected </w:t>
      </w:r>
      <w:r w:rsidR="00BE3F0B">
        <w:rPr>
          <w:rFonts w:ascii="Times New Roman" w:hAnsi="Times New Roman" w:cs="Times New Roman"/>
          <w:sz w:val="24"/>
          <w:szCs w:val="24"/>
        </w:rPr>
        <w:t>over</w:t>
      </w:r>
      <w:r w:rsidRPr="00A316F5">
        <w:rPr>
          <w:rFonts w:ascii="Times New Roman" w:hAnsi="Times New Roman" w:cs="Times New Roman"/>
          <w:sz w:val="24"/>
          <w:szCs w:val="24"/>
        </w:rPr>
        <w:t xml:space="preserve"> </w:t>
      </w:r>
      <w:r w:rsidR="00BE3F0B">
        <w:rPr>
          <w:rFonts w:ascii="Times New Roman" w:hAnsi="Times New Roman" w:cs="Times New Roman"/>
          <w:sz w:val="24"/>
          <w:szCs w:val="24"/>
        </w:rPr>
        <w:t>six</w:t>
      </w:r>
      <w:r w:rsidRPr="00A316F5">
        <w:rPr>
          <w:rFonts w:ascii="Times New Roman" w:hAnsi="Times New Roman" w:cs="Times New Roman"/>
          <w:sz w:val="24"/>
          <w:szCs w:val="24"/>
        </w:rPr>
        <w:t xml:space="preserve"> years [10]. In Ivory Coast</w:t>
      </w:r>
      <w:r w:rsidR="00BE3F0B">
        <w:rPr>
          <w:rFonts w:ascii="Times New Roman" w:hAnsi="Times New Roman" w:cs="Times New Roman"/>
          <w:sz w:val="24"/>
          <w:szCs w:val="24"/>
        </w:rPr>
        <w:t>,</w:t>
      </w:r>
      <w:r w:rsidRPr="00A316F5">
        <w:rPr>
          <w:rFonts w:ascii="Times New Roman" w:hAnsi="Times New Roman" w:cs="Times New Roman"/>
          <w:sz w:val="24"/>
          <w:szCs w:val="24"/>
        </w:rPr>
        <w:t xml:space="preserve"> very few studies have been carried out with very few cases: the first study involved three cases of GIST</w:t>
      </w:r>
      <w:r w:rsidR="00BE3F0B">
        <w:rPr>
          <w:rFonts w:ascii="Times New Roman" w:hAnsi="Times New Roman" w:cs="Times New Roman"/>
          <w:sz w:val="24"/>
          <w:szCs w:val="24"/>
        </w:rPr>
        <w:t>,</w:t>
      </w:r>
      <w:r w:rsidRPr="00A316F5">
        <w:rPr>
          <w:rFonts w:ascii="Times New Roman" w:hAnsi="Times New Roman" w:cs="Times New Roman"/>
          <w:sz w:val="24"/>
          <w:szCs w:val="24"/>
        </w:rPr>
        <w:t xml:space="preserve"> which were diagnosed after </w:t>
      </w:r>
      <w:r w:rsidR="00BE3F0B">
        <w:rPr>
          <w:rFonts w:ascii="Times New Roman" w:hAnsi="Times New Roman" w:cs="Times New Roman"/>
          <w:sz w:val="24"/>
          <w:szCs w:val="24"/>
        </w:rPr>
        <w:t>three</w:t>
      </w:r>
      <w:r w:rsidRPr="00A316F5">
        <w:rPr>
          <w:rFonts w:ascii="Times New Roman" w:hAnsi="Times New Roman" w:cs="Times New Roman"/>
          <w:sz w:val="24"/>
          <w:szCs w:val="24"/>
        </w:rPr>
        <w:t xml:space="preserve"> </w:t>
      </w:r>
      <w:r w:rsidR="00C95247" w:rsidRPr="00BE3F0B">
        <w:rPr>
          <w:rFonts w:ascii="Times New Roman" w:hAnsi="Times New Roman" w:cs="Times New Roman"/>
          <w:sz w:val="24"/>
          <w:szCs w:val="24"/>
        </w:rPr>
        <w:t>acute gastrointestinal bleedings</w:t>
      </w:r>
      <w:r w:rsidR="00BE3F0B" w:rsidRPr="00BE3F0B">
        <w:rPr>
          <w:rFonts w:ascii="Times New Roman" w:hAnsi="Times New Roman" w:cs="Times New Roman"/>
          <w:sz w:val="24"/>
          <w:szCs w:val="24"/>
        </w:rPr>
        <w:t>,</w:t>
      </w:r>
      <w:r w:rsidRPr="00A316F5">
        <w:rPr>
          <w:rFonts w:ascii="Times New Roman" w:hAnsi="Times New Roman" w:cs="Times New Roman"/>
          <w:sz w:val="24"/>
          <w:szCs w:val="24"/>
        </w:rPr>
        <w:t xml:space="preserve"> and the second study concerns 1 case of GIST</w:t>
      </w:r>
      <w:r w:rsidR="00BE3F0B">
        <w:rPr>
          <w:rFonts w:ascii="Times New Roman" w:hAnsi="Times New Roman" w:cs="Times New Roman"/>
          <w:sz w:val="24"/>
          <w:szCs w:val="24"/>
        </w:rPr>
        <w:t>,</w:t>
      </w:r>
      <w:r w:rsidRPr="00A316F5">
        <w:rPr>
          <w:rFonts w:ascii="Times New Roman" w:hAnsi="Times New Roman" w:cs="Times New Roman"/>
          <w:sz w:val="24"/>
          <w:szCs w:val="24"/>
        </w:rPr>
        <w:t xml:space="preserve"> which was discovered on abdominal computed tomography (CT), the objective of which was to describe the radiological semiology and management of this condition [11,12]. We report a </w:t>
      </w:r>
      <w:r w:rsidR="004E5F12">
        <w:rPr>
          <w:rFonts w:ascii="Times New Roman" w:hAnsi="Times New Roman" w:cs="Times New Roman"/>
          <w:sz w:val="24"/>
          <w:szCs w:val="24"/>
        </w:rPr>
        <w:t xml:space="preserve">case </w:t>
      </w:r>
      <w:r w:rsidRPr="00A316F5">
        <w:rPr>
          <w:rFonts w:ascii="Times New Roman" w:hAnsi="Times New Roman" w:cs="Times New Roman"/>
          <w:sz w:val="24"/>
          <w:szCs w:val="24"/>
        </w:rPr>
        <w:t xml:space="preserve">series of 4 GIST in a tertiary hospital in Abidjan, </w:t>
      </w:r>
      <w:r w:rsidRPr="00BE3F0B">
        <w:rPr>
          <w:rFonts w:ascii="Times New Roman" w:hAnsi="Times New Roman" w:cs="Times New Roman"/>
          <w:sz w:val="24"/>
          <w:szCs w:val="24"/>
        </w:rPr>
        <w:t>C</w:t>
      </w:r>
      <w:r w:rsidR="004E5F12" w:rsidRPr="00BE3F0B">
        <w:rPr>
          <w:rFonts w:ascii="Times New Roman" w:hAnsi="Times New Roman" w:cs="Times New Roman"/>
          <w:sz w:val="24"/>
          <w:szCs w:val="24"/>
        </w:rPr>
        <w:t>ôte d’</w:t>
      </w:r>
      <w:r w:rsidRPr="00BE3F0B">
        <w:rPr>
          <w:rFonts w:ascii="Times New Roman" w:hAnsi="Times New Roman" w:cs="Times New Roman"/>
          <w:sz w:val="24"/>
          <w:szCs w:val="24"/>
        </w:rPr>
        <w:t>I</w:t>
      </w:r>
      <w:r w:rsidR="004E5F12" w:rsidRPr="00BE3F0B">
        <w:rPr>
          <w:rFonts w:ascii="Times New Roman" w:hAnsi="Times New Roman" w:cs="Times New Roman"/>
          <w:sz w:val="24"/>
          <w:szCs w:val="24"/>
        </w:rPr>
        <w:t>voire</w:t>
      </w:r>
      <w:r w:rsidRPr="00A316F5">
        <w:rPr>
          <w:rFonts w:ascii="Times New Roman" w:hAnsi="Times New Roman" w:cs="Times New Roman"/>
          <w:sz w:val="24"/>
          <w:szCs w:val="24"/>
        </w:rPr>
        <w:t>.</w:t>
      </w:r>
    </w:p>
    <w:p w14:paraId="4EC03A71"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MATERIAL AND METHOD</w:t>
      </w:r>
    </w:p>
    <w:p w14:paraId="3F8EEA66" w14:textId="2D26183B"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Type, setting</w:t>
      </w:r>
      <w:r w:rsidR="005C602B">
        <w:rPr>
          <w:rFonts w:ascii="Times New Roman" w:hAnsi="Times New Roman" w:cs="Times New Roman"/>
          <w:b/>
          <w:sz w:val="24"/>
          <w:szCs w:val="24"/>
        </w:rPr>
        <w:t>,</w:t>
      </w:r>
      <w:r w:rsidRPr="00A316F5">
        <w:rPr>
          <w:rFonts w:ascii="Times New Roman" w:hAnsi="Times New Roman" w:cs="Times New Roman"/>
          <w:b/>
          <w:sz w:val="24"/>
          <w:szCs w:val="24"/>
        </w:rPr>
        <w:t xml:space="preserve"> and period of study</w:t>
      </w:r>
    </w:p>
    <w:p w14:paraId="68C333BA" w14:textId="3B3A2446"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This </w:t>
      </w:r>
      <w:r w:rsidR="005C602B">
        <w:rPr>
          <w:rFonts w:ascii="Times New Roman" w:hAnsi="Times New Roman" w:cs="Times New Roman"/>
          <w:sz w:val="24"/>
          <w:szCs w:val="24"/>
        </w:rPr>
        <w:t xml:space="preserve">retrospective case series study was </w:t>
      </w:r>
      <w:r w:rsidR="0085028D">
        <w:rPr>
          <w:rFonts w:ascii="Times New Roman" w:hAnsi="Times New Roman" w:cs="Times New Roman"/>
          <w:sz w:val="24"/>
          <w:szCs w:val="24"/>
        </w:rPr>
        <w:t>conducted</w:t>
      </w:r>
      <w:r w:rsidR="005C602B">
        <w:rPr>
          <w:rFonts w:ascii="Times New Roman" w:hAnsi="Times New Roman" w:cs="Times New Roman"/>
          <w:sz w:val="24"/>
          <w:szCs w:val="24"/>
        </w:rPr>
        <w:t xml:space="preserve"> at the Hepato-Gastro-Enterology (HGE) Unit of the Internal Medicine and Geriatrics Department of the Angré University Hospital from April 2, 2020,</w:t>
      </w:r>
      <w:r w:rsidRPr="00A316F5">
        <w:rPr>
          <w:rFonts w:ascii="Times New Roman" w:hAnsi="Times New Roman" w:cs="Times New Roman"/>
          <w:sz w:val="24"/>
          <w:szCs w:val="24"/>
        </w:rPr>
        <w:t xml:space="preserve"> to May 31, 2023.</w:t>
      </w:r>
    </w:p>
    <w:p w14:paraId="23A45D42"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Selection criteria</w:t>
      </w:r>
    </w:p>
    <w:p w14:paraId="739A7C06"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Inclusion criteria</w:t>
      </w:r>
    </w:p>
    <w:p w14:paraId="0894E439" w14:textId="0AEE773C"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Our study included cases of GIST followed in the HGE Unit of the Angré University Hospital and confirmed by pathological examination </w:t>
      </w:r>
      <w:r w:rsidR="00091F20">
        <w:rPr>
          <w:rFonts w:ascii="Times New Roman" w:hAnsi="Times New Roman" w:cs="Times New Roman"/>
          <w:sz w:val="24"/>
          <w:szCs w:val="24"/>
        </w:rPr>
        <w:t>and</w:t>
      </w:r>
      <w:r w:rsidRPr="00A316F5">
        <w:rPr>
          <w:rFonts w:ascii="Times New Roman" w:hAnsi="Times New Roman" w:cs="Times New Roman"/>
          <w:sz w:val="24"/>
          <w:szCs w:val="24"/>
        </w:rPr>
        <w:t xml:space="preserve"> immunohistochemistry.</w:t>
      </w:r>
    </w:p>
    <w:p w14:paraId="530423DD" w14:textId="3DCDA0AD" w:rsidR="008720B4" w:rsidRPr="00A316F5" w:rsidRDefault="007730F4" w:rsidP="008720B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Exclusion </w:t>
      </w:r>
      <w:r w:rsidR="008720B4" w:rsidRPr="00A316F5">
        <w:rPr>
          <w:rFonts w:ascii="Times New Roman" w:hAnsi="Times New Roman" w:cs="Times New Roman"/>
          <w:b/>
          <w:sz w:val="24"/>
          <w:szCs w:val="24"/>
        </w:rPr>
        <w:t>criteria</w:t>
      </w:r>
    </w:p>
    <w:p w14:paraId="60E0C839" w14:textId="2F0C0ED0" w:rsidR="008720B4" w:rsidRPr="00A316F5" w:rsidRDefault="005C602B" w:rsidP="008720B4">
      <w:pPr>
        <w:spacing w:line="24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Our study did not include cases </w:t>
      </w:r>
      <w:r>
        <w:rPr>
          <w:rFonts w:ascii="Times New Roman" w:hAnsi="Times New Roman" w:cs="Times New Roman"/>
          <w:sz w:val="24"/>
          <w:szCs w:val="24"/>
        </w:rPr>
        <w:t>of gastrointestinal tumors whose diagnosis was not confirmed by pathological examination or whose files were incomplete</w:t>
      </w:r>
      <w:r w:rsidR="008720B4" w:rsidRPr="00A316F5">
        <w:rPr>
          <w:rFonts w:ascii="Times New Roman" w:hAnsi="Times New Roman" w:cs="Times New Roman"/>
          <w:sz w:val="24"/>
          <w:szCs w:val="24"/>
        </w:rPr>
        <w:t>.</w:t>
      </w:r>
    </w:p>
    <w:p w14:paraId="2A6E24F9"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The variables studied</w:t>
      </w:r>
    </w:p>
    <w:p w14:paraId="5E8D3E5F" w14:textId="6ABE0157" w:rsidR="008720B4" w:rsidRPr="00A316F5" w:rsidRDefault="008720B4" w:rsidP="008720B4">
      <w:pPr>
        <w:pStyle w:val="ListParagraph"/>
        <w:numPr>
          <w:ilvl w:val="0"/>
          <w:numId w:val="1"/>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Socio-demographic characteristics: age, gender, profession, level of education, residence, marital status</w:t>
      </w:r>
    </w:p>
    <w:p w14:paraId="6B9E9B26" w14:textId="77777777" w:rsidR="008720B4" w:rsidRPr="00A316F5" w:rsidRDefault="008720B4" w:rsidP="008720B4">
      <w:pPr>
        <w:pStyle w:val="ListParagraph"/>
        <w:numPr>
          <w:ilvl w:val="0"/>
          <w:numId w:val="1"/>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Clinical characteristics: reason for consultation or hospitalization, functional signs, history, physical signs</w:t>
      </w:r>
    </w:p>
    <w:p w14:paraId="3EB2FC70" w14:textId="4941CA6D" w:rsidR="008720B4" w:rsidRPr="00A316F5" w:rsidRDefault="008720B4" w:rsidP="008720B4">
      <w:pPr>
        <w:pStyle w:val="ListParagraph"/>
        <w:numPr>
          <w:ilvl w:val="0"/>
          <w:numId w:val="1"/>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Paraclinical characteristics: digestive </w:t>
      </w:r>
      <w:r w:rsidRPr="00A316F5">
        <w:rPr>
          <w:rFonts w:ascii="Times New Roman" w:hAnsi="Times New Roman" w:cs="Times New Roman"/>
          <w:bCs/>
          <w:sz w:val="24"/>
          <w:szCs w:val="24"/>
        </w:rPr>
        <w:t>endoscopy</w:t>
      </w:r>
      <w:r w:rsidR="004E5F12">
        <w:rPr>
          <w:rFonts w:ascii="Times New Roman" w:hAnsi="Times New Roman" w:cs="Times New Roman"/>
          <w:sz w:val="24"/>
          <w:szCs w:val="24"/>
        </w:rPr>
        <w:t xml:space="preserve">, </w:t>
      </w:r>
      <w:r w:rsidRPr="005C602B">
        <w:rPr>
          <w:rFonts w:ascii="Times New Roman" w:hAnsi="Times New Roman" w:cs="Times New Roman"/>
          <w:sz w:val="24"/>
          <w:szCs w:val="24"/>
        </w:rPr>
        <w:t>pathological</w:t>
      </w:r>
      <w:r w:rsidRPr="00A316F5">
        <w:rPr>
          <w:rFonts w:ascii="Times New Roman" w:hAnsi="Times New Roman" w:cs="Times New Roman"/>
          <w:sz w:val="24"/>
          <w:szCs w:val="24"/>
        </w:rPr>
        <w:t xml:space="preserve"> examination, immunohistochemical examination, thorac</w:t>
      </w:r>
      <w:r w:rsidR="004E5F12">
        <w:rPr>
          <w:rFonts w:ascii="Times New Roman" w:hAnsi="Times New Roman" w:cs="Times New Roman"/>
          <w:sz w:val="24"/>
          <w:szCs w:val="24"/>
        </w:rPr>
        <w:t xml:space="preserve">ic and </w:t>
      </w:r>
      <w:r w:rsidRPr="00A316F5">
        <w:rPr>
          <w:rFonts w:ascii="Times New Roman" w:hAnsi="Times New Roman" w:cs="Times New Roman"/>
          <w:sz w:val="24"/>
          <w:szCs w:val="24"/>
        </w:rPr>
        <w:t>abdominopelvic scan</w:t>
      </w:r>
    </w:p>
    <w:p w14:paraId="738B236F" w14:textId="2448FF9E" w:rsidR="008720B4" w:rsidRPr="00A316F5" w:rsidRDefault="008720B4" w:rsidP="008720B4">
      <w:pPr>
        <w:pStyle w:val="ListParagraph"/>
        <w:numPr>
          <w:ilvl w:val="0"/>
          <w:numId w:val="1"/>
        </w:numPr>
        <w:spacing w:line="240" w:lineRule="auto"/>
        <w:jc w:val="both"/>
        <w:rPr>
          <w:rFonts w:ascii="Times New Roman" w:hAnsi="Times New Roman" w:cs="Times New Roman"/>
          <w:sz w:val="24"/>
          <w:szCs w:val="24"/>
        </w:rPr>
      </w:pPr>
      <w:r w:rsidRPr="00A316F5">
        <w:rPr>
          <w:rFonts w:ascii="Times New Roman" w:hAnsi="Times New Roman" w:cs="Times New Roman"/>
          <w:bCs/>
          <w:sz w:val="24"/>
          <w:szCs w:val="24"/>
        </w:rPr>
        <w:t>Treatment</w:t>
      </w:r>
      <w:r w:rsidRPr="00A316F5">
        <w:rPr>
          <w:rFonts w:ascii="Times New Roman" w:hAnsi="Times New Roman" w:cs="Times New Roman"/>
          <w:sz w:val="24"/>
          <w:szCs w:val="24"/>
        </w:rPr>
        <w:t>: medical, surgical, targeted therapy</w:t>
      </w:r>
    </w:p>
    <w:p w14:paraId="3BDB55DB" w14:textId="5AE492AE" w:rsidR="008720B4" w:rsidRPr="00A316F5" w:rsidRDefault="008720B4" w:rsidP="008720B4">
      <w:pPr>
        <w:pStyle w:val="ListParagraph"/>
        <w:numPr>
          <w:ilvl w:val="0"/>
          <w:numId w:val="1"/>
        </w:numPr>
        <w:spacing w:line="240" w:lineRule="auto"/>
        <w:jc w:val="both"/>
        <w:rPr>
          <w:rFonts w:ascii="Times New Roman" w:hAnsi="Times New Roman" w:cs="Times New Roman"/>
          <w:sz w:val="24"/>
          <w:szCs w:val="24"/>
        </w:rPr>
      </w:pPr>
      <w:r w:rsidRPr="00A316F5">
        <w:rPr>
          <w:rFonts w:ascii="Times New Roman" w:hAnsi="Times New Roman" w:cs="Times New Roman"/>
          <w:bCs/>
          <w:sz w:val="24"/>
          <w:szCs w:val="24"/>
        </w:rPr>
        <w:t>Evolution</w:t>
      </w:r>
      <w:r w:rsidRPr="00A316F5">
        <w:rPr>
          <w:rFonts w:ascii="Times New Roman" w:hAnsi="Times New Roman" w:cs="Times New Roman"/>
          <w:sz w:val="24"/>
          <w:szCs w:val="24"/>
        </w:rPr>
        <w:t>: favorable, unfavorable, death</w:t>
      </w:r>
    </w:p>
    <w:p w14:paraId="1D9D1E3D"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Support and data collection</w:t>
      </w:r>
    </w:p>
    <w:p w14:paraId="2F9DDB4F" w14:textId="0920012F"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sz w:val="24"/>
          <w:szCs w:val="24"/>
        </w:rPr>
        <w:t xml:space="preserve">Data were collected from consultation </w:t>
      </w:r>
      <w:r w:rsidR="00091F20">
        <w:rPr>
          <w:rFonts w:ascii="Times New Roman" w:hAnsi="Times New Roman" w:cs="Times New Roman"/>
          <w:sz w:val="24"/>
          <w:szCs w:val="24"/>
        </w:rPr>
        <w:t>and</w:t>
      </w:r>
      <w:r w:rsidRPr="00A316F5">
        <w:rPr>
          <w:rFonts w:ascii="Times New Roman" w:hAnsi="Times New Roman" w:cs="Times New Roman"/>
          <w:sz w:val="24"/>
          <w:szCs w:val="24"/>
        </w:rPr>
        <w:t xml:space="preserve"> hospitalization records, entered and processed anonymously.</w:t>
      </w:r>
      <w:r w:rsidRPr="00A316F5">
        <w:rPr>
          <w:rFonts w:ascii="Times New Roman" w:hAnsi="Times New Roman" w:cs="Times New Roman"/>
          <w:b/>
          <w:sz w:val="24"/>
          <w:szCs w:val="24"/>
        </w:rPr>
        <w:t xml:space="preserve"> </w:t>
      </w:r>
    </w:p>
    <w:p w14:paraId="55F334AC"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Data entry and analysis</w:t>
      </w:r>
    </w:p>
    <w:p w14:paraId="6E38958E" w14:textId="51718271"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To exploit these data, we established medical observations</w:t>
      </w:r>
      <w:r w:rsidR="005C602B">
        <w:rPr>
          <w:rFonts w:ascii="Times New Roman" w:hAnsi="Times New Roman" w:cs="Times New Roman"/>
          <w:sz w:val="24"/>
          <w:szCs w:val="24"/>
        </w:rPr>
        <w:t>, including sociodemographic, clinical, paraclinical,</w:t>
      </w:r>
      <w:r w:rsidRPr="00A316F5">
        <w:rPr>
          <w:rFonts w:ascii="Times New Roman" w:hAnsi="Times New Roman" w:cs="Times New Roman"/>
          <w:sz w:val="24"/>
          <w:szCs w:val="24"/>
        </w:rPr>
        <w:t xml:space="preserve"> and therapeutic data</w:t>
      </w:r>
      <w:r w:rsidR="005C602B">
        <w:rPr>
          <w:rFonts w:ascii="Times New Roman" w:hAnsi="Times New Roman" w:cs="Times New Roman"/>
          <w:sz w:val="24"/>
          <w:szCs w:val="24"/>
        </w:rPr>
        <w:t xml:space="preserve"> and</w:t>
      </w:r>
      <w:r w:rsidRPr="00A316F5">
        <w:rPr>
          <w:rFonts w:ascii="Times New Roman" w:hAnsi="Times New Roman" w:cs="Times New Roman"/>
          <w:sz w:val="24"/>
          <w:szCs w:val="24"/>
        </w:rPr>
        <w:t xml:space="preserve"> the resulting evolution.</w:t>
      </w:r>
    </w:p>
    <w:p w14:paraId="0BCE5815"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Ethical aspect</w:t>
      </w:r>
    </w:p>
    <w:p w14:paraId="0615DBE6" w14:textId="4CDCFF7C"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Ethical aspects and professional conduct were respected. The data w</w:t>
      </w:r>
      <w:r>
        <w:rPr>
          <w:rFonts w:ascii="Times New Roman" w:hAnsi="Times New Roman" w:cs="Times New Roman"/>
          <w:sz w:val="24"/>
          <w:szCs w:val="24"/>
        </w:rPr>
        <w:t>ere</w:t>
      </w:r>
      <w:r w:rsidRPr="00A316F5">
        <w:rPr>
          <w:rFonts w:ascii="Times New Roman" w:hAnsi="Times New Roman" w:cs="Times New Roman"/>
          <w:sz w:val="24"/>
          <w:szCs w:val="24"/>
        </w:rPr>
        <w:t xml:space="preserve"> collected, entered</w:t>
      </w:r>
      <w:r w:rsidR="005C602B">
        <w:rPr>
          <w:rFonts w:ascii="Times New Roman" w:hAnsi="Times New Roman" w:cs="Times New Roman"/>
          <w:sz w:val="24"/>
          <w:szCs w:val="24"/>
        </w:rPr>
        <w:t>,</w:t>
      </w:r>
      <w:r w:rsidRPr="00A316F5">
        <w:rPr>
          <w:rFonts w:ascii="Times New Roman" w:hAnsi="Times New Roman" w:cs="Times New Roman"/>
          <w:sz w:val="24"/>
          <w:szCs w:val="24"/>
        </w:rPr>
        <w:t xml:space="preserve"> and processed anonymously.</w:t>
      </w:r>
    </w:p>
    <w:p w14:paraId="0FA1B7DC"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Conflict of interest</w:t>
      </w:r>
    </w:p>
    <w:p w14:paraId="4A173A54" w14:textId="77777777"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No conflict of interest.</w:t>
      </w:r>
    </w:p>
    <w:p w14:paraId="78258653" w14:textId="77777777" w:rsidR="008720B4" w:rsidRPr="00A316F5" w:rsidRDefault="008720B4" w:rsidP="008720B4">
      <w:pPr>
        <w:spacing w:line="240" w:lineRule="auto"/>
        <w:jc w:val="both"/>
        <w:rPr>
          <w:rFonts w:ascii="Times New Roman" w:hAnsi="Times New Roman" w:cs="Times New Roman"/>
          <w:b/>
          <w:sz w:val="24"/>
          <w:szCs w:val="24"/>
        </w:rPr>
      </w:pPr>
      <w:bookmarkStart w:id="4" w:name="_Hlk116926454"/>
      <w:r w:rsidRPr="00A316F5">
        <w:rPr>
          <w:rFonts w:ascii="Times New Roman" w:hAnsi="Times New Roman" w:cs="Times New Roman"/>
          <w:b/>
          <w:sz w:val="24"/>
          <w:szCs w:val="24"/>
        </w:rPr>
        <w:t>RESULTS</w:t>
      </w:r>
    </w:p>
    <w:bookmarkEnd w:id="4"/>
    <w:p w14:paraId="529F07E0" w14:textId="6C0F1D58" w:rsidR="008720B4" w:rsidRPr="00A316F5" w:rsidRDefault="008720B4" w:rsidP="008720B4">
      <w:pPr>
        <w:spacing w:line="240" w:lineRule="auto"/>
        <w:jc w:val="both"/>
        <w:rPr>
          <w:rFonts w:ascii="Times New Roman" w:hAnsi="Times New Roman" w:cs="Times New Roman"/>
          <w:bCs/>
          <w:sz w:val="24"/>
          <w:szCs w:val="24"/>
        </w:rPr>
      </w:pPr>
      <w:r w:rsidRPr="00A316F5">
        <w:rPr>
          <w:rFonts w:ascii="Times New Roman" w:hAnsi="Times New Roman" w:cs="Times New Roman"/>
          <w:bCs/>
          <w:sz w:val="24"/>
          <w:szCs w:val="24"/>
        </w:rPr>
        <w:t xml:space="preserve">We collected 4 cases of GIST during the study period, whose observations </w:t>
      </w:r>
      <w:r w:rsidR="005C602B">
        <w:rPr>
          <w:rFonts w:ascii="Times New Roman" w:hAnsi="Times New Roman" w:cs="Times New Roman"/>
          <w:bCs/>
          <w:sz w:val="24"/>
          <w:szCs w:val="24"/>
        </w:rPr>
        <w:t>were reported</w:t>
      </w:r>
      <w:r w:rsidRPr="00A316F5">
        <w:rPr>
          <w:rFonts w:ascii="Times New Roman" w:hAnsi="Times New Roman" w:cs="Times New Roman"/>
          <w:bCs/>
          <w:sz w:val="24"/>
          <w:szCs w:val="24"/>
        </w:rPr>
        <w:t>.</w:t>
      </w:r>
    </w:p>
    <w:p w14:paraId="39FE019B" w14:textId="5A56275E" w:rsidR="008720B4" w:rsidRPr="00A316F5" w:rsidRDefault="007B1D6D" w:rsidP="008720B4">
      <w:pPr>
        <w:spacing w:line="240" w:lineRule="auto"/>
        <w:jc w:val="both"/>
        <w:rPr>
          <w:rFonts w:ascii="Times New Roman" w:hAnsi="Times New Roman" w:cs="Times New Roman"/>
          <w:b/>
          <w:sz w:val="24"/>
          <w:szCs w:val="24"/>
        </w:rPr>
      </w:pPr>
      <w:r>
        <w:rPr>
          <w:rFonts w:ascii="Times New Roman" w:hAnsi="Times New Roman" w:cs="Times New Roman"/>
          <w:b/>
          <w:sz w:val="24"/>
          <w:szCs w:val="24"/>
        </w:rPr>
        <w:t>case</w:t>
      </w:r>
      <w:r w:rsidR="008720B4" w:rsidRPr="00A316F5">
        <w:rPr>
          <w:rFonts w:ascii="Times New Roman" w:hAnsi="Times New Roman" w:cs="Times New Roman"/>
          <w:b/>
          <w:sz w:val="24"/>
          <w:szCs w:val="24"/>
        </w:rPr>
        <w:t xml:space="preserve"> #1</w:t>
      </w:r>
    </w:p>
    <w:p w14:paraId="609059FE" w14:textId="311D664A" w:rsidR="008720B4"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Patient aged 56, teacher, hospitalized from 04/12/2021 to 04/23/2021 for upper </w:t>
      </w:r>
      <w:r w:rsidR="004E5F12" w:rsidRPr="005C602B">
        <w:rPr>
          <w:rFonts w:ascii="Times New Roman" w:hAnsi="Times New Roman" w:cs="Times New Roman"/>
          <w:sz w:val="24"/>
          <w:szCs w:val="24"/>
        </w:rPr>
        <w:t>gastrointestinal bleeding</w:t>
      </w:r>
      <w:r w:rsidR="00361A45" w:rsidRPr="005C602B">
        <w:rPr>
          <w:rFonts w:ascii="Times New Roman" w:hAnsi="Times New Roman" w:cs="Times New Roman"/>
          <w:sz w:val="24"/>
          <w:szCs w:val="24"/>
        </w:rPr>
        <w:t xml:space="preserve"> (UGIB)</w:t>
      </w:r>
      <w:r w:rsidRPr="00A316F5">
        <w:rPr>
          <w:rFonts w:ascii="Times New Roman" w:hAnsi="Times New Roman" w:cs="Times New Roman"/>
          <w:sz w:val="24"/>
          <w:szCs w:val="24"/>
        </w:rPr>
        <w:t xml:space="preserve">. The onset of the </w:t>
      </w:r>
      <w:r w:rsidR="005C602B">
        <w:rPr>
          <w:rFonts w:ascii="Times New Roman" w:hAnsi="Times New Roman" w:cs="Times New Roman"/>
          <w:sz w:val="24"/>
          <w:szCs w:val="24"/>
        </w:rPr>
        <w:t>symptoms</w:t>
      </w:r>
      <w:r w:rsidRPr="00A316F5">
        <w:rPr>
          <w:rFonts w:ascii="Times New Roman" w:hAnsi="Times New Roman" w:cs="Times New Roman"/>
          <w:sz w:val="24"/>
          <w:szCs w:val="24"/>
        </w:rPr>
        <w:t xml:space="preserve"> </w:t>
      </w:r>
      <w:r w:rsidR="005C602B" w:rsidRPr="00A316F5">
        <w:rPr>
          <w:rFonts w:ascii="Times New Roman" w:hAnsi="Times New Roman" w:cs="Times New Roman"/>
          <w:sz w:val="24"/>
          <w:szCs w:val="24"/>
        </w:rPr>
        <w:t>dates to</w:t>
      </w:r>
      <w:r w:rsidRPr="00A316F5">
        <w:rPr>
          <w:rFonts w:ascii="Times New Roman" w:hAnsi="Times New Roman" w:cs="Times New Roman"/>
          <w:sz w:val="24"/>
          <w:szCs w:val="24"/>
        </w:rPr>
        <w:t xml:space="preserve"> approximately </w:t>
      </w:r>
      <w:r w:rsidR="005C602B">
        <w:rPr>
          <w:rFonts w:ascii="Times New Roman" w:hAnsi="Times New Roman" w:cs="Times New Roman"/>
          <w:sz w:val="24"/>
          <w:szCs w:val="24"/>
        </w:rPr>
        <w:t>ten</w:t>
      </w:r>
      <w:r w:rsidRPr="00A316F5">
        <w:rPr>
          <w:rFonts w:ascii="Times New Roman" w:hAnsi="Times New Roman" w:cs="Times New Roman"/>
          <w:sz w:val="24"/>
          <w:szCs w:val="24"/>
        </w:rPr>
        <w:t xml:space="preserve"> days before his hospitalization, with the sudden onset of a very abundant </w:t>
      </w:r>
      <w:r w:rsidR="00361A45" w:rsidRPr="005C602B">
        <w:rPr>
          <w:rFonts w:ascii="Times New Roman" w:hAnsi="Times New Roman" w:cs="Times New Roman"/>
          <w:sz w:val="24"/>
          <w:szCs w:val="24"/>
        </w:rPr>
        <w:t>UGIB</w:t>
      </w:r>
      <w:r w:rsidRPr="005C602B">
        <w:rPr>
          <w:rFonts w:ascii="Times New Roman" w:hAnsi="Times New Roman" w:cs="Times New Roman"/>
          <w:sz w:val="24"/>
          <w:szCs w:val="24"/>
        </w:rPr>
        <w:t xml:space="preserve"> </w:t>
      </w:r>
      <w:r w:rsidRPr="00A316F5">
        <w:rPr>
          <w:rFonts w:ascii="Times New Roman" w:hAnsi="Times New Roman" w:cs="Times New Roman"/>
          <w:sz w:val="24"/>
          <w:szCs w:val="24"/>
        </w:rPr>
        <w:t xml:space="preserve">externalized in the form of hematemesis and </w:t>
      </w:r>
      <w:r w:rsidR="00361A45" w:rsidRPr="005C602B">
        <w:rPr>
          <w:rFonts w:ascii="Times New Roman" w:hAnsi="Times New Roman" w:cs="Times New Roman"/>
          <w:sz w:val="24"/>
          <w:szCs w:val="24"/>
        </w:rPr>
        <w:t xml:space="preserve">hematochezia. There </w:t>
      </w:r>
      <w:r w:rsidR="005C602B">
        <w:rPr>
          <w:rFonts w:ascii="Times New Roman" w:hAnsi="Times New Roman" w:cs="Times New Roman"/>
          <w:sz w:val="24"/>
          <w:szCs w:val="24"/>
        </w:rPr>
        <w:t>was</w:t>
      </w:r>
      <w:r w:rsidRPr="00A316F5">
        <w:rPr>
          <w:rFonts w:ascii="Times New Roman" w:hAnsi="Times New Roman" w:cs="Times New Roman"/>
          <w:sz w:val="24"/>
          <w:szCs w:val="24"/>
        </w:rPr>
        <w:t xml:space="preserve"> a hemodynamic impact</w:t>
      </w:r>
      <w:r w:rsidR="005C602B">
        <w:rPr>
          <w:rFonts w:ascii="Times New Roman" w:hAnsi="Times New Roman" w:cs="Times New Roman"/>
          <w:sz w:val="24"/>
          <w:szCs w:val="24"/>
        </w:rPr>
        <w:t>,</w:t>
      </w:r>
      <w:r w:rsidRPr="00A316F5">
        <w:rPr>
          <w:rFonts w:ascii="Times New Roman" w:hAnsi="Times New Roman" w:cs="Times New Roman"/>
          <w:sz w:val="24"/>
          <w:szCs w:val="24"/>
        </w:rPr>
        <w:t xml:space="preserve"> such as dizziness and loss of consciousness. All preceded by diffuse abdominal pain without fever. She also reports a deterioration in her general condition</w:t>
      </w:r>
      <w:r w:rsidR="005C602B">
        <w:rPr>
          <w:rFonts w:ascii="Times New Roman" w:hAnsi="Times New Roman" w:cs="Times New Roman"/>
          <w:sz w:val="24"/>
          <w:szCs w:val="24"/>
        </w:rPr>
        <w:t>,</w:t>
      </w:r>
      <w:r w:rsidRPr="00A316F5">
        <w:rPr>
          <w:rFonts w:ascii="Times New Roman" w:hAnsi="Times New Roman" w:cs="Times New Roman"/>
          <w:sz w:val="24"/>
          <w:szCs w:val="24"/>
        </w:rPr>
        <w:t xml:space="preserve"> such as weight loss amounting to 7 kg in 4 months. The patient was evacuated to the medical emergency room</w:t>
      </w:r>
      <w:r w:rsidR="005C602B">
        <w:rPr>
          <w:rFonts w:ascii="Times New Roman" w:hAnsi="Times New Roman" w:cs="Times New Roman"/>
          <w:sz w:val="24"/>
          <w:szCs w:val="24"/>
        </w:rPr>
        <w:t>,</w:t>
      </w:r>
      <w:r w:rsidRPr="00A316F5">
        <w:rPr>
          <w:rFonts w:ascii="Times New Roman" w:hAnsi="Times New Roman" w:cs="Times New Roman"/>
          <w:sz w:val="24"/>
          <w:szCs w:val="24"/>
        </w:rPr>
        <w:t xml:space="preserve"> where the biological assessment showed a hemoglobin level of 3.9 g/</w:t>
      </w:r>
      <w:r w:rsidR="00D04D04" w:rsidRPr="00A316F5">
        <w:rPr>
          <w:rFonts w:ascii="Times New Roman" w:hAnsi="Times New Roman" w:cs="Times New Roman"/>
          <w:sz w:val="24"/>
          <w:szCs w:val="24"/>
        </w:rPr>
        <w:t>dl</w:t>
      </w:r>
      <w:r w:rsidRPr="00A316F5">
        <w:rPr>
          <w:rFonts w:ascii="Times New Roman" w:hAnsi="Times New Roman" w:cs="Times New Roman"/>
          <w:sz w:val="24"/>
          <w:szCs w:val="24"/>
        </w:rPr>
        <w:t xml:space="preserve"> and the hematocrit was 11.9%. The patient benefited from resuscitation measures with several packed blood transfusions. She has </w:t>
      </w:r>
      <w:r w:rsidR="005C602B">
        <w:rPr>
          <w:rFonts w:ascii="Times New Roman" w:hAnsi="Times New Roman" w:cs="Times New Roman"/>
          <w:sz w:val="24"/>
          <w:szCs w:val="24"/>
        </w:rPr>
        <w:t xml:space="preserve">had a history of high blood pressure for three years on </w:t>
      </w:r>
      <w:bookmarkStart w:id="5" w:name="_Toc142278999"/>
      <w:r w:rsidR="005C602B">
        <w:rPr>
          <w:rFonts w:ascii="Times New Roman" w:hAnsi="Times New Roman" w:cs="Times New Roman"/>
          <w:sz w:val="24"/>
          <w:szCs w:val="24"/>
        </w:rPr>
        <w:t>perindopril/amlodipine</w:t>
      </w:r>
      <w:bookmarkEnd w:id="5"/>
      <w:r w:rsidR="005C602B">
        <w:rPr>
          <w:rFonts w:ascii="Times New Roman" w:hAnsi="Times New Roman" w:cs="Times New Roman"/>
          <w:sz w:val="24"/>
          <w:szCs w:val="24"/>
        </w:rPr>
        <w:t xml:space="preserve"> 8/10 mg, cardio aspirin 100 mg,</w:t>
      </w:r>
      <w:r w:rsidRPr="00A316F5">
        <w:rPr>
          <w:rFonts w:ascii="Times New Roman" w:hAnsi="Times New Roman" w:cs="Times New Roman"/>
          <w:sz w:val="24"/>
          <w:szCs w:val="24"/>
        </w:rPr>
        <w:t xml:space="preserve"> and is a fan of traditional treatment based on decoctions. </w:t>
      </w:r>
      <w:r w:rsidR="005C602B">
        <w:rPr>
          <w:rFonts w:ascii="Times New Roman" w:hAnsi="Times New Roman" w:cs="Times New Roman"/>
          <w:sz w:val="24"/>
          <w:szCs w:val="24"/>
        </w:rPr>
        <w:t xml:space="preserve">A physical examination found a hemodynamically stable patient with a soft, symmetric, and non-tender abdomen without distention and </w:t>
      </w:r>
      <w:r w:rsidRPr="00A316F5">
        <w:rPr>
          <w:rFonts w:ascii="Times New Roman" w:hAnsi="Times New Roman" w:cs="Times New Roman"/>
          <w:sz w:val="24"/>
          <w:szCs w:val="24"/>
        </w:rPr>
        <w:t xml:space="preserve">palpable masses or melena on rectal examination. There were no signs of portal hypertension or hepatocellular insufficiency. The performed </w:t>
      </w:r>
      <w:r w:rsidR="006D3C6A" w:rsidRPr="006D3C6A">
        <w:rPr>
          <w:rFonts w:ascii="Times New Roman" w:hAnsi="Times New Roman" w:cs="Times New Roman"/>
          <w:sz w:val="24"/>
          <w:szCs w:val="24"/>
        </w:rPr>
        <w:t xml:space="preserve">EGD </w:t>
      </w:r>
      <w:r w:rsidRPr="00A316F5">
        <w:rPr>
          <w:rFonts w:ascii="Times New Roman" w:hAnsi="Times New Roman" w:cs="Times New Roman"/>
          <w:sz w:val="24"/>
          <w:szCs w:val="24"/>
        </w:rPr>
        <w:t>revealed a fundic polyp 60 mm in diameter, with a regular surface, inflammatory with a non-hemorrhagic ulcer at its apex</w:t>
      </w:r>
      <w:r>
        <w:rPr>
          <w:rFonts w:ascii="Times New Roman" w:hAnsi="Times New Roman" w:cs="Times New Roman"/>
          <w:sz w:val="24"/>
          <w:szCs w:val="24"/>
        </w:rPr>
        <w:t xml:space="preserve"> (fig 1)</w:t>
      </w:r>
      <w:r w:rsidRPr="00A316F5">
        <w:rPr>
          <w:rFonts w:ascii="Times New Roman" w:hAnsi="Times New Roman" w:cs="Times New Roman"/>
          <w:sz w:val="24"/>
          <w:szCs w:val="24"/>
        </w:rPr>
        <w:t xml:space="preserve">. The </w:t>
      </w:r>
      <w:r w:rsidR="006D3C6A" w:rsidRPr="005C602B">
        <w:rPr>
          <w:rFonts w:ascii="Times New Roman" w:hAnsi="Times New Roman" w:cs="Times New Roman"/>
          <w:sz w:val="24"/>
          <w:szCs w:val="24"/>
        </w:rPr>
        <w:t>p</w:t>
      </w:r>
      <w:r w:rsidRPr="005C602B">
        <w:rPr>
          <w:rFonts w:ascii="Times New Roman" w:hAnsi="Times New Roman" w:cs="Times New Roman"/>
          <w:sz w:val="24"/>
          <w:szCs w:val="24"/>
        </w:rPr>
        <w:t>athological</w:t>
      </w:r>
      <w:r w:rsidRPr="00A316F5">
        <w:rPr>
          <w:rFonts w:ascii="Times New Roman" w:hAnsi="Times New Roman" w:cs="Times New Roman"/>
          <w:sz w:val="24"/>
          <w:szCs w:val="24"/>
        </w:rPr>
        <w:t xml:space="preserve"> study of the biopsies carried out was in favor of a </w:t>
      </w:r>
      <w:r w:rsidR="005C602B">
        <w:rPr>
          <w:rFonts w:ascii="Times New Roman" w:hAnsi="Times New Roman" w:cs="Times New Roman"/>
          <w:sz w:val="24"/>
          <w:szCs w:val="24"/>
        </w:rPr>
        <w:t>low-grade</w:t>
      </w:r>
      <w:r w:rsidRPr="00A316F5">
        <w:rPr>
          <w:rFonts w:ascii="Times New Roman" w:hAnsi="Times New Roman" w:cs="Times New Roman"/>
          <w:sz w:val="24"/>
          <w:szCs w:val="24"/>
        </w:rPr>
        <w:t xml:space="preserve"> GIST of Miettinen malignancy of the stomach. In the immunohistochemical </w:t>
      </w:r>
      <w:r w:rsidR="00091F20">
        <w:rPr>
          <w:rFonts w:ascii="Times New Roman" w:hAnsi="Times New Roman" w:cs="Times New Roman"/>
          <w:sz w:val="24"/>
          <w:szCs w:val="24"/>
        </w:rPr>
        <w:t>analysis</w:t>
      </w:r>
      <w:r w:rsidRPr="00A316F5">
        <w:rPr>
          <w:rFonts w:ascii="Times New Roman" w:hAnsi="Times New Roman" w:cs="Times New Roman"/>
          <w:sz w:val="24"/>
          <w:szCs w:val="24"/>
        </w:rPr>
        <w:t>, the cells strongly expressed the anti-CD34 antibody</w:t>
      </w:r>
      <w:r w:rsidR="005C602B">
        <w:rPr>
          <w:rFonts w:ascii="Times New Roman" w:hAnsi="Times New Roman" w:cs="Times New Roman"/>
          <w:sz w:val="24"/>
          <w:szCs w:val="24"/>
        </w:rPr>
        <w:t xml:space="preserve"> and </w:t>
      </w:r>
      <w:r w:rsidRPr="00A316F5">
        <w:rPr>
          <w:rFonts w:ascii="Times New Roman" w:hAnsi="Times New Roman" w:cs="Times New Roman"/>
          <w:sz w:val="24"/>
          <w:szCs w:val="24"/>
        </w:rPr>
        <w:t xml:space="preserve">weakly the anti-DOG1 antibody, posing the diagnosis of a gastrointestinal stromal tumor of low malignancy. A resection </w:t>
      </w:r>
      <w:r w:rsidR="00091F20">
        <w:rPr>
          <w:rFonts w:ascii="Times New Roman" w:hAnsi="Times New Roman" w:cs="Times New Roman"/>
          <w:sz w:val="24"/>
          <w:szCs w:val="24"/>
        </w:rPr>
        <w:t>was performed by removing the cancer and respecting 2 cm of healthy margin</w:t>
      </w:r>
      <w:r w:rsidRPr="00A316F5">
        <w:rPr>
          <w:rFonts w:ascii="Times New Roman" w:hAnsi="Times New Roman" w:cs="Times New Roman"/>
          <w:sz w:val="24"/>
          <w:szCs w:val="24"/>
        </w:rPr>
        <w:t xml:space="preserve">. A </w:t>
      </w:r>
      <w:r w:rsidR="007B1D6D">
        <w:rPr>
          <w:rFonts w:ascii="Times New Roman" w:hAnsi="Times New Roman" w:cs="Times New Roman"/>
          <w:sz w:val="24"/>
          <w:szCs w:val="24"/>
        </w:rPr>
        <w:t>thoracic-abdominal-pelvic CT scan was performed three months after the operation and did not reveal any thoracic-abdominal-pelvic tumor. However, it revealed hetero-nodular hypertrophy of the right thyroid lobe; the pathological examination after the cyst puncture of the thyroid nodule revealed a suspicious malignancy aspect (category C5,</w:t>
      </w:r>
      <w:r w:rsidRPr="00A316F5">
        <w:rPr>
          <w:rFonts w:ascii="Times New Roman" w:hAnsi="Times New Roman" w:cs="Times New Roman"/>
          <w:sz w:val="24"/>
          <w:szCs w:val="24"/>
        </w:rPr>
        <w:t xml:space="preserve"> according to the terminology of BETHESDA 2017). The patient underwent a thyroidectomy in June 2022 with simple post-operative outcomes. An EGD control performed 06 months later came back normal</w:t>
      </w:r>
      <w:r w:rsidR="007B1D6D">
        <w:rPr>
          <w:rFonts w:ascii="Times New Roman" w:hAnsi="Times New Roman" w:cs="Times New Roman"/>
          <w:sz w:val="24"/>
          <w:szCs w:val="24"/>
        </w:rPr>
        <w:t>,</w:t>
      </w:r>
      <w:r w:rsidRPr="00A316F5">
        <w:rPr>
          <w:rFonts w:ascii="Times New Roman" w:hAnsi="Times New Roman" w:cs="Times New Roman"/>
          <w:sz w:val="24"/>
          <w:szCs w:val="24"/>
        </w:rPr>
        <w:t xml:space="preserve"> and the pathological examination of systematic antral (3) and fundal (2) gastric biopsies revealed the presence of chronic antral gastritis (3/3), non-atrophic</w:t>
      </w:r>
      <w:r w:rsidR="007B1D6D" w:rsidRPr="00A316F5">
        <w:rPr>
          <w:rFonts w:ascii="Times New Roman" w:hAnsi="Times New Roman" w:cs="Times New Roman"/>
          <w:sz w:val="24"/>
          <w:szCs w:val="24"/>
        </w:rPr>
        <w:t>.,</w:t>
      </w:r>
      <w:r w:rsidRPr="00A316F5">
        <w:rPr>
          <w:rFonts w:ascii="Times New Roman" w:hAnsi="Times New Roman" w:cs="Times New Roman"/>
          <w:sz w:val="24"/>
          <w:szCs w:val="24"/>
        </w:rPr>
        <w:t xml:space="preserve"> active (2/3), without intestinal metaplasia, not associated with follicular gastritis. Severe presence of </w:t>
      </w:r>
      <w:r w:rsidRPr="006D3C6A">
        <w:rPr>
          <w:rFonts w:ascii="Times New Roman" w:hAnsi="Times New Roman" w:cs="Times New Roman"/>
          <w:i/>
          <w:sz w:val="24"/>
          <w:szCs w:val="24"/>
        </w:rPr>
        <w:t>Helicobacter pylori</w:t>
      </w:r>
      <w:r w:rsidRPr="00A316F5">
        <w:rPr>
          <w:rFonts w:ascii="Times New Roman" w:hAnsi="Times New Roman" w:cs="Times New Roman"/>
          <w:sz w:val="24"/>
          <w:szCs w:val="24"/>
        </w:rPr>
        <w:t xml:space="preserve"> (3/3). Chronic fundic gastritis (3/3), non-atrophic, active (2/3), without intestinal metaplasia, not associated with follicular gastritis</w:t>
      </w:r>
      <w:r w:rsidR="007B1D6D">
        <w:rPr>
          <w:rFonts w:ascii="Times New Roman" w:hAnsi="Times New Roman" w:cs="Times New Roman"/>
          <w:sz w:val="24"/>
          <w:szCs w:val="24"/>
        </w:rPr>
        <w:t>—average</w:t>
      </w:r>
      <w:r w:rsidRPr="00A316F5">
        <w:rPr>
          <w:rFonts w:ascii="Times New Roman" w:hAnsi="Times New Roman" w:cs="Times New Roman"/>
          <w:sz w:val="24"/>
          <w:szCs w:val="24"/>
        </w:rPr>
        <w:t xml:space="preserve"> presence of </w:t>
      </w:r>
      <w:r w:rsidRPr="006D3C6A">
        <w:rPr>
          <w:rFonts w:ascii="Times New Roman" w:hAnsi="Times New Roman" w:cs="Times New Roman"/>
          <w:i/>
          <w:sz w:val="24"/>
          <w:szCs w:val="24"/>
        </w:rPr>
        <w:t>Helicobacter pylori</w:t>
      </w:r>
      <w:r w:rsidRPr="00A316F5">
        <w:rPr>
          <w:rFonts w:ascii="Times New Roman" w:hAnsi="Times New Roman" w:cs="Times New Roman"/>
          <w:sz w:val="24"/>
          <w:szCs w:val="24"/>
        </w:rPr>
        <w:t xml:space="preserve"> (2/3). There was no dysplasia and no histological sign of malignancy on the fragments examined. The patient received concomitant quadruple therapy (metronidazole 500 mg x 2/day + amoxicillin 1g x 2/day + clarithromycin 500 mg x 2/day + </w:t>
      </w:r>
      <w:r w:rsidR="007730F4">
        <w:rPr>
          <w:rFonts w:ascii="Times New Roman" w:hAnsi="Times New Roman" w:cs="Times New Roman"/>
          <w:sz w:val="24"/>
          <w:szCs w:val="24"/>
        </w:rPr>
        <w:t>Rabeprazole</w:t>
      </w:r>
      <w:r w:rsidRPr="00A316F5">
        <w:rPr>
          <w:rFonts w:ascii="Times New Roman" w:hAnsi="Times New Roman" w:cs="Times New Roman"/>
          <w:sz w:val="24"/>
          <w:szCs w:val="24"/>
        </w:rPr>
        <w:t xml:space="preserve"> 20 mg x 2/day) for 14 days for </w:t>
      </w:r>
      <w:r w:rsidRPr="006D3C6A">
        <w:rPr>
          <w:rFonts w:ascii="Times New Roman" w:hAnsi="Times New Roman" w:cs="Times New Roman"/>
          <w:i/>
          <w:sz w:val="24"/>
          <w:szCs w:val="24"/>
        </w:rPr>
        <w:t>Helicobacter pylori</w:t>
      </w:r>
      <w:r w:rsidRPr="00A316F5">
        <w:rPr>
          <w:rFonts w:ascii="Times New Roman" w:hAnsi="Times New Roman" w:cs="Times New Roman"/>
          <w:sz w:val="24"/>
          <w:szCs w:val="24"/>
        </w:rPr>
        <w:t xml:space="preserve"> eradication. The patient's clinical and paraclinical evolution </w:t>
      </w:r>
      <w:r w:rsidR="006D3C6A" w:rsidRPr="007B1D6D">
        <w:rPr>
          <w:rFonts w:ascii="Times New Roman" w:hAnsi="Times New Roman" w:cs="Times New Roman"/>
          <w:sz w:val="24"/>
          <w:szCs w:val="24"/>
        </w:rPr>
        <w:t>wa</w:t>
      </w:r>
      <w:r w:rsidRPr="007B1D6D">
        <w:rPr>
          <w:rFonts w:ascii="Times New Roman" w:hAnsi="Times New Roman" w:cs="Times New Roman"/>
          <w:sz w:val="24"/>
          <w:szCs w:val="24"/>
        </w:rPr>
        <w:t>s</w:t>
      </w:r>
      <w:r w:rsidRPr="00A316F5">
        <w:rPr>
          <w:rFonts w:ascii="Times New Roman" w:hAnsi="Times New Roman" w:cs="Times New Roman"/>
          <w:sz w:val="24"/>
          <w:szCs w:val="24"/>
        </w:rPr>
        <w:t xml:space="preserve"> marked by good general condition.</w:t>
      </w:r>
    </w:p>
    <w:p w14:paraId="1CD95871" w14:textId="0B27A324" w:rsidR="008720B4" w:rsidRPr="00A316F5" w:rsidRDefault="008720B4" w:rsidP="008720B4">
      <w:pPr>
        <w:spacing w:line="240" w:lineRule="auto"/>
        <w:jc w:val="both"/>
        <w:rPr>
          <w:rFonts w:ascii="Times New Roman" w:hAnsi="Times New Roman" w:cs="Times New Roman"/>
          <w:sz w:val="24"/>
          <w:szCs w:val="24"/>
        </w:rPr>
      </w:pPr>
      <w:r w:rsidRPr="00B8236C">
        <w:rPr>
          <w:rFonts w:ascii="Times New Roman" w:hAnsi="Times New Roman" w:cs="Times New Roman"/>
          <w:noProof/>
          <w:sz w:val="28"/>
          <w:szCs w:val="28"/>
          <w:lang w:val="fr-FR" w:eastAsia="fr-FR"/>
        </w:rPr>
        <w:drawing>
          <wp:anchor distT="0" distB="0" distL="114300" distR="114300" simplePos="0" relativeHeight="251660288" behindDoc="0" locked="0" layoutInCell="1" allowOverlap="1" wp14:anchorId="07D870D6" wp14:editId="1140AB33">
            <wp:simplePos x="0" y="0"/>
            <wp:positionH relativeFrom="column">
              <wp:posOffset>0</wp:posOffset>
            </wp:positionH>
            <wp:positionV relativeFrom="paragraph">
              <wp:posOffset>278765</wp:posOffset>
            </wp:positionV>
            <wp:extent cx="2054225" cy="1600835"/>
            <wp:effectExtent l="0" t="0" r="3175" b="0"/>
            <wp:wrapSquare wrapText="bothSides"/>
            <wp:docPr id="12" name="Image 12" descr="Fig1. Endoscopic view of fundic pol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Fig1. Endoscopic view of fundic poly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4225" cy="1600835"/>
                    </a:xfrm>
                    <a:prstGeom prst="rect">
                      <a:avLst/>
                    </a:prstGeom>
                    <a:noFill/>
                  </pic:spPr>
                </pic:pic>
              </a:graphicData>
            </a:graphic>
            <wp14:sizeRelH relativeFrom="page">
              <wp14:pctWidth>0</wp14:pctWidth>
            </wp14:sizeRelH>
            <wp14:sizeRelV relativeFrom="page">
              <wp14:pctHeight>0</wp14:pctHeight>
            </wp14:sizeRelV>
          </wp:anchor>
        </w:drawing>
      </w:r>
    </w:p>
    <w:p w14:paraId="5922A17E" w14:textId="77777777" w:rsidR="008720B4" w:rsidRDefault="008720B4" w:rsidP="008720B4">
      <w:pPr>
        <w:spacing w:line="240" w:lineRule="auto"/>
        <w:jc w:val="both"/>
        <w:rPr>
          <w:rFonts w:ascii="Times New Roman" w:hAnsi="Times New Roman" w:cs="Times New Roman"/>
          <w:b/>
          <w:sz w:val="24"/>
          <w:szCs w:val="24"/>
        </w:rPr>
      </w:pPr>
    </w:p>
    <w:p w14:paraId="209A52B1" w14:textId="77777777" w:rsidR="008720B4" w:rsidRDefault="008720B4" w:rsidP="008720B4">
      <w:pPr>
        <w:spacing w:line="240" w:lineRule="auto"/>
        <w:jc w:val="both"/>
        <w:rPr>
          <w:rFonts w:ascii="Times New Roman" w:hAnsi="Times New Roman" w:cs="Times New Roman"/>
          <w:b/>
          <w:sz w:val="24"/>
          <w:szCs w:val="24"/>
        </w:rPr>
      </w:pPr>
    </w:p>
    <w:p w14:paraId="5B6303B3" w14:textId="77777777" w:rsidR="008720B4" w:rsidRDefault="008720B4" w:rsidP="008720B4">
      <w:pPr>
        <w:spacing w:line="240" w:lineRule="auto"/>
        <w:jc w:val="both"/>
        <w:rPr>
          <w:rFonts w:ascii="Times New Roman" w:hAnsi="Times New Roman" w:cs="Times New Roman"/>
          <w:b/>
          <w:sz w:val="24"/>
          <w:szCs w:val="24"/>
        </w:rPr>
      </w:pPr>
    </w:p>
    <w:p w14:paraId="0091DB19" w14:textId="77777777" w:rsidR="008720B4" w:rsidRDefault="008720B4" w:rsidP="008720B4">
      <w:pPr>
        <w:spacing w:line="240" w:lineRule="auto"/>
        <w:jc w:val="both"/>
        <w:rPr>
          <w:rFonts w:ascii="Times New Roman" w:hAnsi="Times New Roman" w:cs="Times New Roman"/>
          <w:b/>
          <w:sz w:val="24"/>
          <w:szCs w:val="24"/>
        </w:rPr>
      </w:pPr>
    </w:p>
    <w:p w14:paraId="768F053A" w14:textId="77777777" w:rsidR="008720B4" w:rsidRDefault="008720B4" w:rsidP="008720B4">
      <w:pPr>
        <w:spacing w:line="240" w:lineRule="auto"/>
        <w:jc w:val="both"/>
        <w:rPr>
          <w:rFonts w:ascii="Times New Roman" w:hAnsi="Times New Roman" w:cs="Times New Roman"/>
          <w:b/>
          <w:sz w:val="24"/>
          <w:szCs w:val="24"/>
        </w:rPr>
      </w:pPr>
    </w:p>
    <w:p w14:paraId="67C87648" w14:textId="0AAA49CA" w:rsidR="008720B4" w:rsidRDefault="00D04D04" w:rsidP="008720B4">
      <w:pPr>
        <w:spacing w:line="24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2336" behindDoc="0" locked="0" layoutInCell="1" allowOverlap="1" wp14:anchorId="238159FE" wp14:editId="41DD7637">
                <wp:simplePos x="0" y="0"/>
                <wp:positionH relativeFrom="margin">
                  <wp:align>left</wp:align>
                </wp:positionH>
                <wp:positionV relativeFrom="paragraph">
                  <wp:posOffset>274320</wp:posOffset>
                </wp:positionV>
                <wp:extent cx="2054225" cy="191770"/>
                <wp:effectExtent l="0" t="0" r="3175" b="0"/>
                <wp:wrapSquare wrapText="bothSides"/>
                <wp:docPr id="576046617" name="Text Box 1"/>
                <wp:cNvGraphicFramePr/>
                <a:graphic xmlns:a="http://schemas.openxmlformats.org/drawingml/2006/main">
                  <a:graphicData uri="http://schemas.microsoft.com/office/word/2010/wordprocessingShape">
                    <wps:wsp>
                      <wps:cNvSpPr txBox="1"/>
                      <wps:spPr>
                        <a:xfrm>
                          <a:off x="0" y="0"/>
                          <a:ext cx="2054225" cy="191770"/>
                        </a:xfrm>
                        <a:prstGeom prst="rect">
                          <a:avLst/>
                        </a:prstGeom>
                        <a:solidFill>
                          <a:prstClr val="white"/>
                        </a:solidFill>
                        <a:ln>
                          <a:noFill/>
                        </a:ln>
                      </wps:spPr>
                      <wps:txbx>
                        <w:txbxContent>
                          <w:p w14:paraId="5922B2E5" w14:textId="3702088F" w:rsidR="00D04D04" w:rsidRPr="00D04D04" w:rsidRDefault="00D04D04" w:rsidP="00D04D04">
                            <w:pPr>
                              <w:pStyle w:val="Caption"/>
                            </w:pPr>
                            <w:r>
                              <w:t>Fig</w:t>
                            </w:r>
                            <w:r>
                              <w:fldChar w:fldCharType="begin"/>
                            </w:r>
                            <w:r>
                              <w:instrText xml:space="preserve"> SEQ Figure \* ARABIC </w:instrText>
                            </w:r>
                            <w:r>
                              <w:fldChar w:fldCharType="separate"/>
                            </w:r>
                            <w:r>
                              <w:rPr>
                                <w:noProof/>
                              </w:rPr>
                              <w:t>1</w:t>
                            </w:r>
                            <w:r>
                              <w:fldChar w:fldCharType="end"/>
                            </w:r>
                            <w:r>
                              <w:t xml:space="preserve">. </w:t>
                            </w:r>
                            <w:r w:rsidRPr="00D04D04">
                              <w:t>Endoscopic view of fundic polyp</w:t>
                            </w:r>
                            <w:r>
                              <w:t>.</w:t>
                            </w:r>
                          </w:p>
                          <w:p w14:paraId="5B8B2212" w14:textId="2335D88E" w:rsidR="00D04D04" w:rsidRPr="00D04D04" w:rsidRDefault="00D04D04" w:rsidP="00D04D04">
                            <w:pPr>
                              <w:pStyle w:val="Caption"/>
                              <w:rPr>
                                <w:rFonts w:ascii="Times New Roman" w:hAnsi="Times New Roman" w:cs="Times New Roman"/>
                                <w:noProof/>
                                <w:sz w:val="28"/>
                                <w:szCs w:val="28"/>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8159FE" id="_x0000_t202" coordsize="21600,21600" o:spt="202" path="m,l,21600r21600,l21600,xe">
                <v:stroke joinstyle="miter"/>
                <v:path gradientshapeok="t" o:connecttype="rect"/>
              </v:shapetype>
              <v:shape id="Text Box 1" o:spid="_x0000_s1026" type="#_x0000_t202" style="position:absolute;left:0;text-align:left;margin-left:0;margin-top:21.6pt;width:161.75pt;height:15.1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" stroked="f">
                <v:textbox inset="0,0,0,0">
                  <w:txbxContent>
                    <w:p w14:paraId="5922B2E5" w14:textId="3702088F" w:rsidR="00D04D04" w:rsidRPr="00D04D04" w:rsidRDefault="00D04D04" w:rsidP="00D04D04">
                      <w:pPr>
                        <w:pStyle w:val="Caption"/>
                      </w:pPr>
                      <w:r>
                        <w:t>Fig</w:t>
                      </w:r>
                      <w:r>
                        <w:fldChar w:fldCharType="begin"/>
                      </w:r>
                      <w:r>
                        <w:instrText xml:space="preserve"> SEQ Figure \* ARABIC </w:instrText>
                      </w:r>
                      <w:r>
                        <w:fldChar w:fldCharType="separate"/>
                      </w:r>
                      <w:r>
                        <w:rPr>
                          <w:noProof/>
                        </w:rPr>
                        <w:t>1</w:t>
                      </w:r>
                      <w:r>
                        <w:fldChar w:fldCharType="end"/>
                      </w:r>
                      <w:r>
                        <w:t xml:space="preserve">. </w:t>
                      </w:r>
                      <w:r w:rsidRPr="00D04D04">
                        <w:t>Endoscopic view of fundic polyp</w:t>
                      </w:r>
                      <w:r>
                        <w:t>.</w:t>
                      </w:r>
                    </w:p>
                    <w:p w14:paraId="5B8B2212" w14:textId="2335D88E" w:rsidR="00D04D04" w:rsidRPr="00D04D04" w:rsidRDefault="00D04D04" w:rsidP="00D04D04">
                      <w:pPr>
                        <w:pStyle w:val="Caption"/>
                        <w:rPr>
                          <w:rFonts w:ascii="Times New Roman" w:hAnsi="Times New Roman" w:cs="Times New Roman"/>
                          <w:noProof/>
                          <w:sz w:val="28"/>
                          <w:szCs w:val="28"/>
                          <w:lang w:eastAsia="fr-FR"/>
                        </w:rPr>
                      </w:pPr>
                    </w:p>
                  </w:txbxContent>
                </v:textbox>
                <w10:wrap type="square" anchorx="margin"/>
              </v:shape>
            </w:pict>
          </mc:Fallback>
        </mc:AlternateContent>
      </w:r>
    </w:p>
    <w:p w14:paraId="106EA969" w14:textId="484543CD" w:rsidR="008720B4" w:rsidRDefault="008720B4" w:rsidP="00D04D04">
      <w:pPr>
        <w:spacing w:line="240" w:lineRule="auto"/>
        <w:jc w:val="both"/>
        <w:rPr>
          <w:rFonts w:ascii="Times New Roman" w:hAnsi="Times New Roman" w:cs="Times New Roman"/>
          <w:sz w:val="24"/>
          <w:szCs w:val="24"/>
        </w:rPr>
      </w:pPr>
    </w:p>
    <w:p w14:paraId="0065E14A" w14:textId="77777777" w:rsidR="008720B4" w:rsidRDefault="008720B4" w:rsidP="008720B4">
      <w:pPr>
        <w:spacing w:line="240" w:lineRule="auto"/>
        <w:jc w:val="both"/>
        <w:rPr>
          <w:rFonts w:ascii="Times New Roman" w:hAnsi="Times New Roman" w:cs="Times New Roman"/>
          <w:b/>
          <w:sz w:val="24"/>
          <w:szCs w:val="24"/>
        </w:rPr>
      </w:pPr>
    </w:p>
    <w:p w14:paraId="5F807393" w14:textId="06D2D17C" w:rsidR="008720B4" w:rsidRPr="00A316F5" w:rsidRDefault="007B1D6D" w:rsidP="008720B4">
      <w:pPr>
        <w:spacing w:line="240" w:lineRule="auto"/>
        <w:jc w:val="both"/>
        <w:rPr>
          <w:rFonts w:ascii="Times New Roman" w:hAnsi="Times New Roman" w:cs="Times New Roman"/>
          <w:b/>
          <w:sz w:val="24"/>
          <w:szCs w:val="24"/>
        </w:rPr>
      </w:pPr>
      <w:r>
        <w:rPr>
          <w:rFonts w:ascii="Times New Roman" w:hAnsi="Times New Roman" w:cs="Times New Roman"/>
          <w:b/>
          <w:sz w:val="24"/>
          <w:szCs w:val="24"/>
        </w:rPr>
        <w:t>case</w:t>
      </w:r>
      <w:r w:rsidR="008720B4" w:rsidRPr="00A316F5">
        <w:rPr>
          <w:rFonts w:ascii="Times New Roman" w:hAnsi="Times New Roman" w:cs="Times New Roman"/>
          <w:b/>
          <w:sz w:val="24"/>
          <w:szCs w:val="24"/>
        </w:rPr>
        <w:t xml:space="preserve"> #2</w:t>
      </w:r>
    </w:p>
    <w:p w14:paraId="5DDEC83C" w14:textId="62C0011A"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A 45-year-old patient</w:t>
      </w:r>
      <w:r w:rsidR="007B1D6D">
        <w:rPr>
          <w:rFonts w:ascii="Times New Roman" w:hAnsi="Times New Roman" w:cs="Times New Roman"/>
          <w:sz w:val="24"/>
          <w:szCs w:val="24"/>
        </w:rPr>
        <w:t xml:space="preserve"> without any medical-surgical history</w:t>
      </w:r>
      <w:r w:rsidRPr="00A316F5">
        <w:rPr>
          <w:rFonts w:ascii="Times New Roman" w:hAnsi="Times New Roman" w:cs="Times New Roman"/>
          <w:sz w:val="24"/>
          <w:szCs w:val="24"/>
        </w:rPr>
        <w:t xml:space="preserve"> was referred on 09/21/2021 </w:t>
      </w:r>
      <w:r w:rsidR="007B1D6D">
        <w:rPr>
          <w:rFonts w:ascii="Times New Roman" w:hAnsi="Times New Roman" w:cs="Times New Roman"/>
          <w:sz w:val="24"/>
          <w:szCs w:val="24"/>
        </w:rPr>
        <w:t>to manage</w:t>
      </w:r>
      <w:r w:rsidRPr="00A316F5">
        <w:rPr>
          <w:rFonts w:ascii="Times New Roman" w:hAnsi="Times New Roman" w:cs="Times New Roman"/>
          <w:sz w:val="24"/>
          <w:szCs w:val="24"/>
        </w:rPr>
        <w:t xml:space="preserve"> an epigastric mass. The onset of symptoms dates back </w:t>
      </w:r>
      <w:r w:rsidR="007B1D6D">
        <w:rPr>
          <w:rFonts w:ascii="Times New Roman" w:hAnsi="Times New Roman" w:cs="Times New Roman"/>
          <w:sz w:val="24"/>
          <w:szCs w:val="24"/>
        </w:rPr>
        <w:t>approximately two months,</w:t>
      </w:r>
      <w:r w:rsidRPr="00A316F5">
        <w:rPr>
          <w:rFonts w:ascii="Times New Roman" w:hAnsi="Times New Roman" w:cs="Times New Roman"/>
          <w:sz w:val="24"/>
          <w:szCs w:val="24"/>
        </w:rPr>
        <w:t xml:space="preserve"> with the gradual onset of a non-painful epigastric mass associated with a general condition deterioration such as unquantified weight loss without any notion of intestinal transit disorder. The physical examination revealed a patient with a WHO performance status score </w:t>
      </w:r>
      <w:r w:rsidR="007B1D6D">
        <w:rPr>
          <w:rFonts w:ascii="Times New Roman" w:hAnsi="Times New Roman" w:cs="Times New Roman"/>
          <w:sz w:val="24"/>
          <w:szCs w:val="24"/>
        </w:rPr>
        <w:t>of</w:t>
      </w:r>
      <w:r w:rsidRPr="00A316F5">
        <w:rPr>
          <w:rFonts w:ascii="Times New Roman" w:hAnsi="Times New Roman" w:cs="Times New Roman"/>
          <w:sz w:val="24"/>
          <w:szCs w:val="24"/>
        </w:rPr>
        <w:t xml:space="preserve"> 1, a large mass 15 cm in diameter located in the left hypochondrium. </w:t>
      </w:r>
      <w:r w:rsidR="007B1D6D">
        <w:rPr>
          <w:rFonts w:ascii="Times New Roman" w:hAnsi="Times New Roman" w:cs="Times New Roman"/>
          <w:sz w:val="24"/>
          <w:szCs w:val="24"/>
        </w:rPr>
        <w:t>An abdominal CT scan showed a large tissue mass developed at the expense of the Celio-mesenteric</w:t>
      </w:r>
      <w:r w:rsidRPr="00A316F5">
        <w:rPr>
          <w:rFonts w:ascii="Times New Roman" w:hAnsi="Times New Roman" w:cs="Times New Roman"/>
          <w:sz w:val="24"/>
          <w:szCs w:val="24"/>
        </w:rPr>
        <w:t xml:space="preserve"> region. Pathological examination after carrying out a transcutaneous </w:t>
      </w:r>
      <w:r w:rsidR="007B1D6D">
        <w:rPr>
          <w:rFonts w:ascii="Times New Roman" w:hAnsi="Times New Roman" w:cs="Times New Roman"/>
          <w:sz w:val="24"/>
          <w:szCs w:val="24"/>
        </w:rPr>
        <w:t>biopsy</w:t>
      </w:r>
      <w:r w:rsidRPr="00A316F5">
        <w:rPr>
          <w:rFonts w:ascii="Times New Roman" w:hAnsi="Times New Roman" w:cs="Times New Roman"/>
          <w:sz w:val="24"/>
          <w:szCs w:val="24"/>
        </w:rPr>
        <w:t xml:space="preserve"> of the mass revealed a histological appearance suggestive of a GIST of the mesentery. On immunohistochemical examination:</w:t>
      </w:r>
    </w:p>
    <w:p w14:paraId="46B49B5C" w14:textId="1FC3FB7D" w:rsidR="008720B4" w:rsidRPr="00A316F5" w:rsidRDefault="005C5ADC" w:rsidP="008720B4">
      <w:pPr>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The anti-CD117 antibody moderates cytoplasmic and membrane marking</w:t>
      </w:r>
      <w:r w:rsidRPr="00A316F5">
        <w:rPr>
          <w:rFonts w:ascii="Times New Roman" w:hAnsi="Times New Roman" w:cs="Times New Roman"/>
          <w:sz w:val="24"/>
          <w:szCs w:val="24"/>
        </w:rPr>
        <w:t>.</w:t>
      </w:r>
    </w:p>
    <w:p w14:paraId="19B8F20A" w14:textId="77DEB085" w:rsidR="008720B4" w:rsidRPr="00A316F5" w:rsidRDefault="008720B4" w:rsidP="008720B4">
      <w:pPr>
        <w:numPr>
          <w:ilvl w:val="0"/>
          <w:numId w:val="2"/>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intense cytoplasmic and membrane marking by the anti-DOG1 </w:t>
      </w:r>
      <w:r w:rsidR="005C5ADC" w:rsidRPr="00A316F5">
        <w:rPr>
          <w:rFonts w:ascii="Times New Roman" w:hAnsi="Times New Roman" w:cs="Times New Roman"/>
          <w:sz w:val="24"/>
          <w:szCs w:val="24"/>
        </w:rPr>
        <w:t>antibody.</w:t>
      </w:r>
    </w:p>
    <w:p w14:paraId="672A2666" w14:textId="2F13C76A" w:rsidR="008720B4" w:rsidRPr="00A316F5" w:rsidRDefault="008720B4" w:rsidP="008720B4">
      <w:pPr>
        <w:numPr>
          <w:ilvl w:val="0"/>
          <w:numId w:val="2"/>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intense membrane marking by the anti-CD34 </w:t>
      </w:r>
      <w:r w:rsidR="005C5ADC" w:rsidRPr="00A316F5">
        <w:rPr>
          <w:rFonts w:ascii="Times New Roman" w:hAnsi="Times New Roman" w:cs="Times New Roman"/>
          <w:sz w:val="24"/>
          <w:szCs w:val="24"/>
        </w:rPr>
        <w:t>antibody.</w:t>
      </w:r>
    </w:p>
    <w:p w14:paraId="570FFCCE" w14:textId="77777777" w:rsidR="008720B4" w:rsidRPr="00A316F5" w:rsidRDefault="008720B4" w:rsidP="008720B4">
      <w:pPr>
        <w:numPr>
          <w:ilvl w:val="0"/>
          <w:numId w:val="2"/>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membrane marking of endothelial cells by the anti-CD31 antibody,</w:t>
      </w:r>
    </w:p>
    <w:p w14:paraId="1B625E4E" w14:textId="70011D97"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Confirming the morphological diagnosis of GIST of the mesentery. Remote extension assessment (EGD, colonoscopy, </w:t>
      </w:r>
      <w:r w:rsidR="007B1D6D">
        <w:rPr>
          <w:rFonts w:ascii="Times New Roman" w:hAnsi="Times New Roman" w:cs="Times New Roman"/>
          <w:sz w:val="24"/>
          <w:szCs w:val="24"/>
        </w:rPr>
        <w:t>thoracic-abdominopelvic</w:t>
      </w:r>
      <w:r w:rsidRPr="00A316F5">
        <w:rPr>
          <w:rFonts w:ascii="Times New Roman" w:hAnsi="Times New Roman" w:cs="Times New Roman"/>
          <w:sz w:val="24"/>
          <w:szCs w:val="24"/>
        </w:rPr>
        <w:t xml:space="preserve"> CT scan) </w:t>
      </w:r>
      <w:r w:rsidR="007B1D6D">
        <w:rPr>
          <w:rFonts w:ascii="Times New Roman" w:hAnsi="Times New Roman" w:cs="Times New Roman"/>
          <w:sz w:val="24"/>
          <w:szCs w:val="24"/>
        </w:rPr>
        <w:t>found no</w:t>
      </w:r>
      <w:r w:rsidRPr="00A316F5">
        <w:rPr>
          <w:rFonts w:ascii="Times New Roman" w:hAnsi="Times New Roman" w:cs="Times New Roman"/>
          <w:sz w:val="24"/>
          <w:szCs w:val="24"/>
        </w:rPr>
        <w:t xml:space="preserve"> metastases. Furthermore, the tumor was classified as locally advanced and inoperable. A multidisciplinary consultation meeting of surgeons, oncologists, radiologists</w:t>
      </w:r>
      <w:r w:rsidR="007B1D6D">
        <w:rPr>
          <w:rFonts w:ascii="Times New Roman" w:hAnsi="Times New Roman" w:cs="Times New Roman"/>
          <w:sz w:val="24"/>
          <w:szCs w:val="24"/>
        </w:rPr>
        <w:t>,</w:t>
      </w:r>
      <w:r w:rsidRPr="00A316F5">
        <w:rPr>
          <w:rFonts w:ascii="Times New Roman" w:hAnsi="Times New Roman" w:cs="Times New Roman"/>
          <w:sz w:val="24"/>
          <w:szCs w:val="24"/>
        </w:rPr>
        <w:t xml:space="preserve"> and </w:t>
      </w:r>
      <w:r w:rsidR="007B1D6D">
        <w:rPr>
          <w:rFonts w:ascii="Times New Roman" w:hAnsi="Times New Roman" w:cs="Times New Roman"/>
          <w:sz w:val="24"/>
          <w:szCs w:val="24"/>
        </w:rPr>
        <w:t>anatomopathological</w:t>
      </w:r>
      <w:r w:rsidRPr="00A316F5">
        <w:rPr>
          <w:rFonts w:ascii="Times New Roman" w:hAnsi="Times New Roman" w:cs="Times New Roman"/>
          <w:sz w:val="24"/>
          <w:szCs w:val="24"/>
        </w:rPr>
        <w:t xml:space="preserve"> decided:</w:t>
      </w:r>
    </w:p>
    <w:p w14:paraId="27C8864B" w14:textId="77777777" w:rsidR="008720B4" w:rsidRPr="00A316F5" w:rsidRDefault="008720B4" w:rsidP="008720B4">
      <w:pPr>
        <w:numPr>
          <w:ilvl w:val="0"/>
          <w:numId w:val="3"/>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treatment with targeted therapy based on Imatinib 400 mg per day,</w:t>
      </w:r>
    </w:p>
    <w:p w14:paraId="52D4A850" w14:textId="1E1C19E8" w:rsidR="008720B4" w:rsidRPr="00A316F5" w:rsidRDefault="008720B4" w:rsidP="008720B4">
      <w:pPr>
        <w:numPr>
          <w:ilvl w:val="0"/>
          <w:numId w:val="3"/>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a clinical and paraclinical evaluation every </w:t>
      </w:r>
      <w:r w:rsidR="007B1D6D">
        <w:rPr>
          <w:rFonts w:ascii="Times New Roman" w:hAnsi="Times New Roman" w:cs="Times New Roman"/>
          <w:sz w:val="24"/>
          <w:szCs w:val="24"/>
        </w:rPr>
        <w:t>three</w:t>
      </w:r>
      <w:r w:rsidRPr="00A316F5">
        <w:rPr>
          <w:rFonts w:ascii="Times New Roman" w:hAnsi="Times New Roman" w:cs="Times New Roman"/>
          <w:sz w:val="24"/>
          <w:szCs w:val="24"/>
        </w:rPr>
        <w:t xml:space="preserve"> months showed a satisfactory clinical condition and regression of the tumor</w:t>
      </w:r>
      <w:r w:rsidR="007B1D6D">
        <w:rPr>
          <w:rFonts w:ascii="Times New Roman" w:hAnsi="Times New Roman" w:cs="Times New Roman"/>
          <w:sz w:val="24"/>
          <w:szCs w:val="24"/>
        </w:rPr>
        <w:t>,</w:t>
      </w:r>
      <w:r w:rsidRPr="00A316F5">
        <w:rPr>
          <w:rFonts w:ascii="Times New Roman" w:hAnsi="Times New Roman" w:cs="Times New Roman"/>
          <w:sz w:val="24"/>
          <w:szCs w:val="24"/>
        </w:rPr>
        <w:t xml:space="preserve"> which went from 15 cm to 6 cm on the last abdominal </w:t>
      </w:r>
      <w:r w:rsidR="001C259D" w:rsidRPr="007B1D6D">
        <w:rPr>
          <w:rFonts w:ascii="Times New Roman" w:hAnsi="Times New Roman" w:cs="Times New Roman"/>
          <w:sz w:val="24"/>
          <w:szCs w:val="24"/>
        </w:rPr>
        <w:t xml:space="preserve">CT </w:t>
      </w:r>
      <w:r w:rsidRPr="00A316F5">
        <w:rPr>
          <w:rFonts w:ascii="Times New Roman" w:hAnsi="Times New Roman" w:cs="Times New Roman"/>
          <w:sz w:val="24"/>
          <w:szCs w:val="24"/>
        </w:rPr>
        <w:t>scan carried out in April 2023.</w:t>
      </w:r>
    </w:p>
    <w:p w14:paraId="4349E053" w14:textId="77777777" w:rsidR="008720B4" w:rsidRPr="00A316F5" w:rsidRDefault="008720B4" w:rsidP="008720B4">
      <w:pPr>
        <w:numPr>
          <w:ilvl w:val="0"/>
          <w:numId w:val="3"/>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R0 surgery will be re-discussed if the </w:t>
      </w:r>
      <w:r w:rsidR="001C259D" w:rsidRPr="007B1D6D">
        <w:rPr>
          <w:rFonts w:ascii="Times New Roman" w:hAnsi="Times New Roman" w:cs="Times New Roman"/>
          <w:sz w:val="24"/>
          <w:szCs w:val="24"/>
        </w:rPr>
        <w:t>tumor regression</w:t>
      </w:r>
      <w:r w:rsidRPr="00A316F5">
        <w:rPr>
          <w:rFonts w:ascii="Times New Roman" w:hAnsi="Times New Roman" w:cs="Times New Roman"/>
          <w:sz w:val="24"/>
          <w:szCs w:val="24"/>
        </w:rPr>
        <w:t xml:space="preserve"> is more than 80% satisfactory.</w:t>
      </w:r>
    </w:p>
    <w:p w14:paraId="042FB323" w14:textId="77777777" w:rsidR="008720B4" w:rsidRPr="00A316F5" w:rsidRDefault="008720B4" w:rsidP="008720B4">
      <w:pPr>
        <w:spacing w:line="240" w:lineRule="auto"/>
        <w:jc w:val="both"/>
        <w:rPr>
          <w:rFonts w:ascii="Times New Roman" w:hAnsi="Times New Roman" w:cs="Times New Roman"/>
          <w:b/>
          <w:sz w:val="24"/>
          <w:szCs w:val="24"/>
        </w:rPr>
      </w:pPr>
    </w:p>
    <w:p w14:paraId="34F7F72B" w14:textId="67B18F97" w:rsidR="008720B4" w:rsidRPr="00A316F5" w:rsidRDefault="00486452" w:rsidP="008720B4">
      <w:pPr>
        <w:spacing w:line="240" w:lineRule="auto"/>
        <w:jc w:val="both"/>
        <w:rPr>
          <w:rFonts w:ascii="Times New Roman" w:hAnsi="Times New Roman" w:cs="Times New Roman"/>
          <w:b/>
          <w:sz w:val="24"/>
          <w:szCs w:val="24"/>
        </w:rPr>
      </w:pPr>
      <w:r>
        <w:rPr>
          <w:rFonts w:ascii="Times New Roman" w:hAnsi="Times New Roman" w:cs="Times New Roman"/>
          <w:b/>
          <w:sz w:val="24"/>
          <w:szCs w:val="24"/>
        </w:rPr>
        <w:t>C</w:t>
      </w:r>
      <w:r w:rsidR="007B1D6D">
        <w:rPr>
          <w:rFonts w:ascii="Times New Roman" w:hAnsi="Times New Roman" w:cs="Times New Roman"/>
          <w:b/>
          <w:sz w:val="24"/>
          <w:szCs w:val="24"/>
        </w:rPr>
        <w:t>ase</w:t>
      </w:r>
      <w:r w:rsidR="008720B4" w:rsidRPr="00A316F5">
        <w:rPr>
          <w:rFonts w:ascii="Times New Roman" w:hAnsi="Times New Roman" w:cs="Times New Roman"/>
          <w:b/>
          <w:sz w:val="24"/>
          <w:szCs w:val="24"/>
        </w:rPr>
        <w:t xml:space="preserve"> #3</w:t>
      </w:r>
    </w:p>
    <w:p w14:paraId="27D201F7" w14:textId="619AF20C" w:rsidR="008720B4" w:rsidRPr="00A316F5" w:rsidRDefault="007B1D6D" w:rsidP="007B1D6D">
      <w:pPr>
        <w:spacing w:line="240" w:lineRule="auto"/>
        <w:jc w:val="both"/>
        <w:rPr>
          <w:rFonts w:ascii="Times New Roman" w:hAnsi="Times New Roman" w:cs="Times New Roman"/>
          <w:sz w:val="24"/>
          <w:szCs w:val="24"/>
        </w:rPr>
      </w:pPr>
      <w:r>
        <w:rPr>
          <w:rFonts w:ascii="Times New Roman" w:hAnsi="Times New Roman" w:cs="Times New Roman"/>
          <w:sz w:val="24"/>
          <w:szCs w:val="24"/>
        </w:rPr>
        <w:t>The patient</w:t>
      </w:r>
      <w:r w:rsidRPr="007B1D6D">
        <w:rPr>
          <w:rFonts w:ascii="Times New Roman" w:hAnsi="Times New Roman" w:cs="Times New Roman"/>
          <w:sz w:val="24"/>
          <w:szCs w:val="24"/>
        </w:rPr>
        <w:t xml:space="preserve">, aged 90, is </w:t>
      </w:r>
      <w:r>
        <w:rPr>
          <w:rFonts w:ascii="Times New Roman" w:hAnsi="Times New Roman" w:cs="Times New Roman"/>
          <w:sz w:val="24"/>
          <w:szCs w:val="24"/>
        </w:rPr>
        <w:t xml:space="preserve">a </w:t>
      </w:r>
      <w:r w:rsidR="008720B4" w:rsidRPr="00A316F5">
        <w:rPr>
          <w:rFonts w:ascii="Times New Roman" w:hAnsi="Times New Roman" w:cs="Times New Roman"/>
          <w:sz w:val="24"/>
          <w:szCs w:val="24"/>
        </w:rPr>
        <w:t xml:space="preserve">retired nurse. She has been followed since April 2021 for anorexia. The onset of symptoms </w:t>
      </w:r>
      <w:r w:rsidRPr="00A316F5">
        <w:rPr>
          <w:rFonts w:ascii="Times New Roman" w:hAnsi="Times New Roman" w:cs="Times New Roman"/>
          <w:sz w:val="24"/>
          <w:szCs w:val="24"/>
        </w:rPr>
        <w:t>dates to</w:t>
      </w:r>
      <w:r w:rsidR="008720B4" w:rsidRPr="00A316F5">
        <w:rPr>
          <w:rFonts w:ascii="Times New Roman" w:hAnsi="Times New Roman" w:cs="Times New Roman"/>
          <w:sz w:val="24"/>
          <w:szCs w:val="24"/>
        </w:rPr>
        <w:t xml:space="preserve"> approximately </w:t>
      </w:r>
      <w:r>
        <w:rPr>
          <w:rFonts w:ascii="Times New Roman" w:hAnsi="Times New Roman" w:cs="Times New Roman"/>
          <w:sz w:val="24"/>
          <w:szCs w:val="24"/>
        </w:rPr>
        <w:t>three</w:t>
      </w:r>
      <w:r w:rsidR="008720B4" w:rsidRPr="00A316F5">
        <w:rPr>
          <w:rFonts w:ascii="Times New Roman" w:hAnsi="Times New Roman" w:cs="Times New Roman"/>
          <w:sz w:val="24"/>
          <w:szCs w:val="24"/>
        </w:rPr>
        <w:t xml:space="preserve"> months before his admission</w:t>
      </w:r>
      <w:r>
        <w:rPr>
          <w:rFonts w:ascii="Times New Roman" w:hAnsi="Times New Roman" w:cs="Times New Roman"/>
          <w:sz w:val="24"/>
          <w:szCs w:val="24"/>
        </w:rPr>
        <w:t>, with the progressive onset of deterioration in general conditions such as unquantified weight loss, asthenia,</w:t>
      </w:r>
      <w:r w:rsidR="008720B4" w:rsidRPr="00A316F5">
        <w:rPr>
          <w:rFonts w:ascii="Times New Roman" w:hAnsi="Times New Roman" w:cs="Times New Roman"/>
          <w:sz w:val="24"/>
          <w:szCs w:val="24"/>
        </w:rPr>
        <w:t xml:space="preserve"> and anorexia. She has hypertension treated by amlodipine, diabetic on galvusmet. She has a history of hysterectomy in 1982 for uterine </w:t>
      </w:r>
      <w:r w:rsidRPr="00A316F5">
        <w:rPr>
          <w:rFonts w:ascii="Times New Roman" w:hAnsi="Times New Roman" w:cs="Times New Roman"/>
          <w:sz w:val="24"/>
          <w:szCs w:val="24"/>
        </w:rPr>
        <w:t>fibroids</w:t>
      </w:r>
      <w:r w:rsidR="008720B4" w:rsidRPr="00A316F5">
        <w:rPr>
          <w:rFonts w:ascii="Times New Roman" w:hAnsi="Times New Roman" w:cs="Times New Roman"/>
          <w:sz w:val="24"/>
          <w:szCs w:val="24"/>
        </w:rPr>
        <w:t>. The clinical examination showed a patient with WHO performance status 2 with a BMI = 22.89 kg/m2 without dehydration or malnutrition. There was no jaundice or anemia. She had painless bilateral lower extremity pitting</w:t>
      </w:r>
      <w:r w:rsidRPr="007B1D6D">
        <w:rPr>
          <w:rFonts w:ascii="Times New Roman" w:hAnsi="Times New Roman" w:cs="Times New Roman"/>
          <w:sz w:val="24"/>
          <w:szCs w:val="24"/>
        </w:rPr>
        <w:t xml:space="preserve"> edema</w:t>
      </w:r>
      <w:r w:rsidR="008720B4" w:rsidRPr="00A316F5">
        <w:rPr>
          <w:rFonts w:ascii="Times New Roman" w:hAnsi="Times New Roman" w:cs="Times New Roman"/>
          <w:sz w:val="24"/>
          <w:szCs w:val="24"/>
        </w:rPr>
        <w:t>. The abdomen was soft</w:t>
      </w:r>
      <w:r>
        <w:rPr>
          <w:rFonts w:ascii="Times New Roman" w:hAnsi="Times New Roman" w:cs="Times New Roman"/>
          <w:sz w:val="24"/>
          <w:szCs w:val="24"/>
        </w:rPr>
        <w:t xml:space="preserve"> and </w:t>
      </w:r>
      <w:r w:rsidR="008720B4" w:rsidRPr="00A316F5">
        <w:rPr>
          <w:rFonts w:ascii="Times New Roman" w:hAnsi="Times New Roman" w:cs="Times New Roman"/>
          <w:sz w:val="24"/>
          <w:szCs w:val="24"/>
        </w:rPr>
        <w:t>painless, without hepatomegaly or splenomegaly. There was no Troisier lymph node. The EGD revealed a large polyp measuring 10 cm under the ulcerated heart</w:t>
      </w:r>
      <w:r w:rsidR="008720B4">
        <w:rPr>
          <w:rFonts w:ascii="Times New Roman" w:hAnsi="Times New Roman" w:cs="Times New Roman"/>
          <w:sz w:val="24"/>
          <w:szCs w:val="24"/>
        </w:rPr>
        <w:t xml:space="preserve"> (figure 2)</w:t>
      </w:r>
      <w:r w:rsidR="008720B4" w:rsidRPr="00A316F5">
        <w:rPr>
          <w:rFonts w:ascii="Times New Roman" w:hAnsi="Times New Roman" w:cs="Times New Roman"/>
          <w:sz w:val="24"/>
          <w:szCs w:val="24"/>
        </w:rPr>
        <w:t xml:space="preserve">. The </w:t>
      </w:r>
      <w:r w:rsidR="008720B4" w:rsidRPr="007B1D6D">
        <w:rPr>
          <w:rFonts w:ascii="Times New Roman" w:hAnsi="Times New Roman" w:cs="Times New Roman"/>
          <w:sz w:val="24"/>
          <w:szCs w:val="24"/>
        </w:rPr>
        <w:t>pathological</w:t>
      </w:r>
      <w:r w:rsidR="008720B4" w:rsidRPr="00A316F5">
        <w:rPr>
          <w:rFonts w:ascii="Times New Roman" w:hAnsi="Times New Roman" w:cs="Times New Roman"/>
          <w:sz w:val="24"/>
          <w:szCs w:val="24"/>
        </w:rPr>
        <w:t xml:space="preserve"> examination of the biopsies concluded with a histological appearance suggestive of a GIST associated with reactive gastritis without </w:t>
      </w:r>
      <w:r w:rsidR="008720B4" w:rsidRPr="001C259D">
        <w:rPr>
          <w:rFonts w:ascii="Times New Roman" w:hAnsi="Times New Roman" w:cs="Times New Roman"/>
          <w:i/>
          <w:sz w:val="24"/>
          <w:szCs w:val="24"/>
        </w:rPr>
        <w:t>Helicobacter pylori</w:t>
      </w:r>
      <w:r w:rsidR="008720B4" w:rsidRPr="00A316F5">
        <w:rPr>
          <w:rFonts w:ascii="Times New Roman" w:hAnsi="Times New Roman" w:cs="Times New Roman"/>
          <w:sz w:val="24"/>
          <w:szCs w:val="24"/>
        </w:rPr>
        <w:t>. The immunohistochemistry study showed at the level of tumor cells:</w:t>
      </w:r>
    </w:p>
    <w:p w14:paraId="3EA2364D" w14:textId="77777777" w:rsidR="008720B4" w:rsidRPr="00A316F5" w:rsidRDefault="008720B4" w:rsidP="008720B4">
      <w:pPr>
        <w:numPr>
          <w:ilvl w:val="0"/>
          <w:numId w:val="4"/>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moderate to intense cytoplasmic and membrane staining by the anti-CD117 antibody</w:t>
      </w:r>
    </w:p>
    <w:p w14:paraId="7009EC14" w14:textId="77777777" w:rsidR="008720B4" w:rsidRPr="00A316F5" w:rsidRDefault="008720B4" w:rsidP="008720B4">
      <w:pPr>
        <w:numPr>
          <w:ilvl w:val="0"/>
          <w:numId w:val="4"/>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moderate to intense cytoplasmic and membrane labeling by the anti-DOG1 antibody</w:t>
      </w:r>
    </w:p>
    <w:p w14:paraId="47B2BFBD" w14:textId="77777777" w:rsidR="008720B4" w:rsidRPr="00A316F5" w:rsidRDefault="008720B4" w:rsidP="008720B4">
      <w:pPr>
        <w:numPr>
          <w:ilvl w:val="0"/>
          <w:numId w:val="4"/>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intense membrane marking by the anti-CD34 antibody</w:t>
      </w:r>
    </w:p>
    <w:p w14:paraId="2F7294E5" w14:textId="77777777" w:rsidR="008720B4" w:rsidRPr="00A316F5" w:rsidRDefault="008720B4" w:rsidP="008720B4">
      <w:pPr>
        <w:numPr>
          <w:ilvl w:val="0"/>
          <w:numId w:val="4"/>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membrane marking of endothelial cells by the anti-CD31 antibody</w:t>
      </w:r>
    </w:p>
    <w:p w14:paraId="59C6E9DC" w14:textId="0CCB07C2" w:rsidR="008720B4"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Thus</w:t>
      </w:r>
      <w:r w:rsidR="007B1D6D">
        <w:rPr>
          <w:rFonts w:ascii="Times New Roman" w:hAnsi="Times New Roman" w:cs="Times New Roman"/>
          <w:sz w:val="24"/>
          <w:szCs w:val="24"/>
        </w:rPr>
        <w:t xml:space="preserve">, the diagnosis of stomach GIST was confirmed. A thoracic-abdominopelvic CT scan showed a multicystic liver without secondary pleuropulmonary localization. Medical treatment with Imatinib 400 mg/day and regular monitoring every </w:t>
      </w:r>
      <w:r w:rsidR="00091F20">
        <w:rPr>
          <w:rFonts w:ascii="Times New Roman" w:hAnsi="Times New Roman" w:cs="Times New Roman"/>
          <w:sz w:val="24"/>
          <w:szCs w:val="24"/>
        </w:rPr>
        <w:t>three</w:t>
      </w:r>
      <w:r w:rsidR="007B1D6D">
        <w:rPr>
          <w:rFonts w:ascii="Times New Roman" w:hAnsi="Times New Roman" w:cs="Times New Roman"/>
          <w:sz w:val="24"/>
          <w:szCs w:val="24"/>
        </w:rPr>
        <w:t xml:space="preserve"> months was prescribed. The quarterly paraclinical evaluation showed a discreet increase in the size of the hepatic biliary cyst of segment VI and</w:t>
      </w:r>
      <w:r w:rsidRPr="00A316F5">
        <w:rPr>
          <w:rFonts w:ascii="Times New Roman" w:hAnsi="Times New Roman" w:cs="Times New Roman"/>
          <w:sz w:val="24"/>
          <w:szCs w:val="24"/>
        </w:rPr>
        <w:t xml:space="preserve"> bilateral basal lung disease. Furthermore, the general condition was good after </w:t>
      </w:r>
      <w:r w:rsidR="007B1D6D">
        <w:rPr>
          <w:rFonts w:ascii="Times New Roman" w:hAnsi="Times New Roman" w:cs="Times New Roman"/>
          <w:sz w:val="24"/>
          <w:szCs w:val="24"/>
        </w:rPr>
        <w:t>two</w:t>
      </w:r>
      <w:r w:rsidRPr="00A316F5">
        <w:rPr>
          <w:rFonts w:ascii="Times New Roman" w:hAnsi="Times New Roman" w:cs="Times New Roman"/>
          <w:sz w:val="24"/>
          <w:szCs w:val="24"/>
        </w:rPr>
        <w:t xml:space="preserve"> years.</w:t>
      </w:r>
    </w:p>
    <w:p w14:paraId="3F068081" w14:textId="77777777" w:rsidR="008720B4" w:rsidRDefault="008720B4" w:rsidP="008720B4">
      <w:pPr>
        <w:spacing w:line="240" w:lineRule="auto"/>
        <w:jc w:val="both"/>
        <w:rPr>
          <w:rFonts w:ascii="Times New Roman" w:hAnsi="Times New Roman" w:cs="Times New Roman"/>
          <w:sz w:val="24"/>
          <w:szCs w:val="24"/>
        </w:rPr>
      </w:pPr>
    </w:p>
    <w:p w14:paraId="777C97B2" w14:textId="7353274A" w:rsidR="008720B4" w:rsidRDefault="008720B4" w:rsidP="008720B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fr-FR" w:eastAsia="fr-FR"/>
        </w:rPr>
        <w:drawing>
          <wp:anchor distT="0" distB="0" distL="114300" distR="114300" simplePos="0" relativeHeight="251659264" behindDoc="1" locked="0" layoutInCell="1" allowOverlap="1" wp14:anchorId="21CF672F" wp14:editId="03EA1CD1">
            <wp:simplePos x="0" y="0"/>
            <wp:positionH relativeFrom="column">
              <wp:posOffset>0</wp:posOffset>
            </wp:positionH>
            <wp:positionV relativeFrom="paragraph">
              <wp:posOffset>279400</wp:posOffset>
            </wp:positionV>
            <wp:extent cx="2480887" cy="1820545"/>
            <wp:effectExtent l="0" t="0" r="0" b="825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887"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488C5" w14:textId="77777777" w:rsidR="008720B4" w:rsidRDefault="008720B4" w:rsidP="008720B4">
      <w:pPr>
        <w:spacing w:line="240" w:lineRule="auto"/>
        <w:jc w:val="both"/>
        <w:rPr>
          <w:rFonts w:ascii="Times New Roman" w:hAnsi="Times New Roman" w:cs="Times New Roman"/>
          <w:sz w:val="24"/>
          <w:szCs w:val="24"/>
        </w:rPr>
      </w:pPr>
    </w:p>
    <w:p w14:paraId="518F9FD8" w14:textId="77777777" w:rsidR="008720B4" w:rsidRDefault="008720B4" w:rsidP="008720B4">
      <w:pPr>
        <w:spacing w:line="240" w:lineRule="auto"/>
        <w:jc w:val="both"/>
        <w:rPr>
          <w:rFonts w:ascii="Times New Roman" w:hAnsi="Times New Roman" w:cs="Times New Roman"/>
          <w:sz w:val="24"/>
          <w:szCs w:val="24"/>
        </w:rPr>
      </w:pPr>
    </w:p>
    <w:p w14:paraId="0DF3F6BE" w14:textId="77777777" w:rsidR="008720B4" w:rsidRDefault="008720B4" w:rsidP="008720B4">
      <w:pPr>
        <w:spacing w:line="240" w:lineRule="auto"/>
        <w:jc w:val="both"/>
        <w:rPr>
          <w:rFonts w:ascii="Times New Roman" w:hAnsi="Times New Roman" w:cs="Times New Roman"/>
          <w:sz w:val="24"/>
          <w:szCs w:val="24"/>
        </w:rPr>
      </w:pPr>
    </w:p>
    <w:p w14:paraId="634D9643" w14:textId="77777777" w:rsidR="008720B4" w:rsidRDefault="008720B4" w:rsidP="008720B4">
      <w:pPr>
        <w:spacing w:line="240" w:lineRule="auto"/>
        <w:jc w:val="both"/>
        <w:rPr>
          <w:rFonts w:ascii="Times New Roman" w:hAnsi="Times New Roman" w:cs="Times New Roman"/>
          <w:sz w:val="24"/>
          <w:szCs w:val="24"/>
        </w:rPr>
      </w:pPr>
    </w:p>
    <w:p w14:paraId="328A6DDE" w14:textId="77777777" w:rsidR="008720B4" w:rsidRDefault="008720B4" w:rsidP="008720B4">
      <w:pPr>
        <w:spacing w:line="240" w:lineRule="auto"/>
        <w:jc w:val="both"/>
        <w:rPr>
          <w:rFonts w:ascii="Times New Roman" w:hAnsi="Times New Roman" w:cs="Times New Roman"/>
          <w:sz w:val="24"/>
          <w:szCs w:val="24"/>
        </w:rPr>
      </w:pPr>
    </w:p>
    <w:p w14:paraId="03A5BC36" w14:textId="77777777" w:rsidR="008720B4" w:rsidRDefault="008720B4" w:rsidP="008720B4">
      <w:pPr>
        <w:spacing w:line="240" w:lineRule="auto"/>
        <w:jc w:val="both"/>
        <w:rPr>
          <w:rFonts w:ascii="Times New Roman" w:hAnsi="Times New Roman" w:cs="Times New Roman"/>
          <w:sz w:val="24"/>
          <w:szCs w:val="24"/>
        </w:rPr>
      </w:pPr>
    </w:p>
    <w:p w14:paraId="08321FF0" w14:textId="5817465B" w:rsidR="008720B4" w:rsidRDefault="00D04D04" w:rsidP="008720B4">
      <w:pPr>
        <w:spacing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3F782389" wp14:editId="0FF2F04C">
                <wp:simplePos x="0" y="0"/>
                <wp:positionH relativeFrom="margin">
                  <wp:align>left</wp:align>
                </wp:positionH>
                <wp:positionV relativeFrom="paragraph">
                  <wp:posOffset>218440</wp:posOffset>
                </wp:positionV>
                <wp:extent cx="2480310" cy="314325"/>
                <wp:effectExtent l="0" t="0" r="0" b="9525"/>
                <wp:wrapSquare wrapText="bothSides"/>
                <wp:docPr id="1916479429" name="Text Box 1"/>
                <wp:cNvGraphicFramePr/>
                <a:graphic xmlns:a="http://schemas.openxmlformats.org/drawingml/2006/main">
                  <a:graphicData uri="http://schemas.microsoft.com/office/word/2010/wordprocessingShape">
                    <wps:wsp>
                      <wps:cNvSpPr txBox="1"/>
                      <wps:spPr>
                        <a:xfrm>
                          <a:off x="0" y="0"/>
                          <a:ext cx="2480310" cy="314325"/>
                        </a:xfrm>
                        <a:prstGeom prst="rect">
                          <a:avLst/>
                        </a:prstGeom>
                        <a:solidFill>
                          <a:prstClr val="white"/>
                        </a:solidFill>
                        <a:ln>
                          <a:noFill/>
                        </a:ln>
                      </wps:spPr>
                      <wps:txbx>
                        <w:txbxContent>
                          <w:p w14:paraId="4C4A44CD" w14:textId="004ED810" w:rsidR="00D04D04" w:rsidRPr="00D04D04" w:rsidRDefault="00D04D04" w:rsidP="00D04D04">
                            <w:pPr>
                              <w:pStyle w:val="Caption"/>
                            </w:pPr>
                            <w:r>
                              <w:t xml:space="preserve">Fig </w:t>
                            </w:r>
                            <w:r>
                              <w:fldChar w:fldCharType="begin"/>
                            </w:r>
                            <w:r>
                              <w:instrText xml:space="preserve"> SEQ Figure \* ARABIC </w:instrText>
                            </w:r>
                            <w:r>
                              <w:fldChar w:fldCharType="separate"/>
                            </w:r>
                            <w:r>
                              <w:rPr>
                                <w:noProof/>
                              </w:rPr>
                              <w:t>2</w:t>
                            </w:r>
                            <w:r>
                              <w:fldChar w:fldCharType="end"/>
                            </w:r>
                            <w:r>
                              <w:t>.</w:t>
                            </w:r>
                            <w:r w:rsidRPr="00D04D04">
                              <w:rPr>
                                <w:rFonts w:ascii="Times New Roman" w:hAnsi="Times New Roman" w:cs="Times New Roman"/>
                                <w:sz w:val="24"/>
                                <w:szCs w:val="24"/>
                              </w:rPr>
                              <w:t xml:space="preserve"> </w:t>
                            </w:r>
                            <w:r>
                              <w:t>E</w:t>
                            </w:r>
                            <w:r w:rsidRPr="00D04D04">
                              <w:t>ndoscopic view: Subcardiac polyp in retroversion position.</w:t>
                            </w:r>
                          </w:p>
                          <w:p w14:paraId="64D6602F" w14:textId="583E5A17" w:rsidR="00D04D04" w:rsidRPr="00D04D04" w:rsidRDefault="00D04D04" w:rsidP="00D04D04">
                            <w:pPr>
                              <w:pStyle w:val="Caption"/>
                              <w:rPr>
                                <w:rFonts w:ascii="Times New Roman" w:hAnsi="Times New Roman" w:cs="Times New Roman"/>
                                <w:noProof/>
                                <w:lang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82389" id="_x0000_s1027" type="#_x0000_t202" style="position:absolute;left:0;text-align:left;margin-left:0;margin-top:17.2pt;width:195.3pt;height:24.7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" stroked="f">
                <v:textbox inset="0,0,0,0">
                  <w:txbxContent>
                    <w:p w14:paraId="4C4A44CD" w14:textId="004ED810" w:rsidR="00D04D04" w:rsidRPr="00D04D04" w:rsidRDefault="00D04D04" w:rsidP="00D04D04">
                      <w:pPr>
                        <w:pStyle w:val="Caption"/>
                      </w:pPr>
                      <w:r>
                        <w:t xml:space="preserve">Fig </w:t>
                      </w:r>
                      <w:r>
                        <w:fldChar w:fldCharType="begin"/>
                      </w:r>
                      <w:r>
                        <w:instrText xml:space="preserve"> SEQ Figure \* ARABIC </w:instrText>
                      </w:r>
                      <w:r>
                        <w:fldChar w:fldCharType="separate"/>
                      </w:r>
                      <w:r>
                        <w:rPr>
                          <w:noProof/>
                        </w:rPr>
                        <w:t>2</w:t>
                      </w:r>
                      <w:r>
                        <w:fldChar w:fldCharType="end"/>
                      </w:r>
                      <w:r>
                        <w:t>.</w:t>
                      </w:r>
                      <w:r w:rsidRPr="00D04D04">
                        <w:rPr>
                          <w:rFonts w:ascii="Times New Roman" w:hAnsi="Times New Roman" w:cs="Times New Roman"/>
                          <w:sz w:val="24"/>
                          <w:szCs w:val="24"/>
                        </w:rPr>
                        <w:t xml:space="preserve"> </w:t>
                      </w:r>
                      <w:r>
                        <w:t>E</w:t>
                      </w:r>
                      <w:r w:rsidRPr="00D04D04">
                        <w:t>ndoscopic view: Subcardiac polyp in retroversion position.</w:t>
                      </w:r>
                    </w:p>
                    <w:p w14:paraId="64D6602F" w14:textId="583E5A17" w:rsidR="00D04D04" w:rsidRPr="00D04D04" w:rsidRDefault="00D04D04" w:rsidP="00D04D04">
                      <w:pPr>
                        <w:pStyle w:val="Caption"/>
                        <w:rPr>
                          <w:rFonts w:ascii="Times New Roman" w:hAnsi="Times New Roman" w:cs="Times New Roman"/>
                          <w:noProof/>
                          <w:lang w:eastAsia="fr-FR"/>
                        </w:rPr>
                      </w:pPr>
                    </w:p>
                  </w:txbxContent>
                </v:textbox>
                <w10:wrap type="square" anchorx="margin"/>
              </v:shape>
            </w:pict>
          </mc:Fallback>
        </mc:AlternateContent>
      </w:r>
    </w:p>
    <w:p w14:paraId="479235D1" w14:textId="77777777" w:rsidR="008720B4" w:rsidRDefault="008720B4" w:rsidP="008720B4">
      <w:pPr>
        <w:spacing w:line="240" w:lineRule="auto"/>
        <w:jc w:val="both"/>
        <w:rPr>
          <w:rFonts w:ascii="Times New Roman" w:hAnsi="Times New Roman" w:cs="Times New Roman"/>
          <w:sz w:val="24"/>
          <w:szCs w:val="24"/>
        </w:rPr>
      </w:pPr>
    </w:p>
    <w:p w14:paraId="4F2766FF" w14:textId="77777777" w:rsidR="001C259D" w:rsidRDefault="001C259D" w:rsidP="008720B4">
      <w:pPr>
        <w:spacing w:line="240" w:lineRule="auto"/>
        <w:jc w:val="both"/>
        <w:rPr>
          <w:rFonts w:ascii="Times New Roman" w:hAnsi="Times New Roman" w:cs="Times New Roman"/>
          <w:b/>
          <w:sz w:val="24"/>
          <w:szCs w:val="24"/>
        </w:rPr>
      </w:pPr>
    </w:p>
    <w:p w14:paraId="6623CD2E" w14:textId="20278F98" w:rsidR="008720B4" w:rsidRPr="00A316F5" w:rsidRDefault="00486452" w:rsidP="008720B4">
      <w:pPr>
        <w:spacing w:line="240" w:lineRule="auto"/>
        <w:jc w:val="both"/>
        <w:rPr>
          <w:rFonts w:ascii="Times New Roman" w:hAnsi="Times New Roman" w:cs="Times New Roman"/>
          <w:b/>
          <w:sz w:val="24"/>
          <w:szCs w:val="24"/>
        </w:rPr>
      </w:pPr>
      <w:r>
        <w:rPr>
          <w:rFonts w:ascii="Times New Roman" w:hAnsi="Times New Roman" w:cs="Times New Roman"/>
          <w:b/>
          <w:sz w:val="24"/>
          <w:szCs w:val="24"/>
        </w:rPr>
        <w:t>C</w:t>
      </w:r>
      <w:r w:rsidR="007B1D6D">
        <w:rPr>
          <w:rFonts w:ascii="Times New Roman" w:hAnsi="Times New Roman" w:cs="Times New Roman"/>
          <w:b/>
          <w:sz w:val="24"/>
          <w:szCs w:val="24"/>
        </w:rPr>
        <w:t>ase</w:t>
      </w:r>
      <w:r w:rsidR="008720B4" w:rsidRPr="00A316F5">
        <w:rPr>
          <w:rFonts w:ascii="Times New Roman" w:hAnsi="Times New Roman" w:cs="Times New Roman"/>
          <w:b/>
          <w:sz w:val="24"/>
          <w:szCs w:val="24"/>
        </w:rPr>
        <w:t xml:space="preserve"> #4</w:t>
      </w:r>
    </w:p>
    <w:p w14:paraId="06835BD2" w14:textId="0C4B63C2"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A 56-year-old patient, </w:t>
      </w:r>
      <w:r w:rsidR="00701D91">
        <w:rPr>
          <w:rFonts w:ascii="Times New Roman" w:hAnsi="Times New Roman" w:cs="Times New Roman"/>
          <w:sz w:val="24"/>
          <w:szCs w:val="24"/>
        </w:rPr>
        <w:t>Steward</w:t>
      </w:r>
      <w:r w:rsidRPr="00A316F5">
        <w:rPr>
          <w:rFonts w:ascii="Times New Roman" w:hAnsi="Times New Roman" w:cs="Times New Roman"/>
          <w:sz w:val="24"/>
          <w:szCs w:val="24"/>
        </w:rPr>
        <w:t xml:space="preserve">, is followed in consultation for the management of a digestive tumor. The history of the disease </w:t>
      </w:r>
      <w:r w:rsidR="00701D91" w:rsidRPr="00A316F5">
        <w:rPr>
          <w:rFonts w:ascii="Times New Roman" w:hAnsi="Times New Roman" w:cs="Times New Roman"/>
          <w:sz w:val="24"/>
          <w:szCs w:val="24"/>
        </w:rPr>
        <w:t>dates to</w:t>
      </w:r>
      <w:r w:rsidRPr="00A316F5">
        <w:rPr>
          <w:rFonts w:ascii="Times New Roman" w:hAnsi="Times New Roman" w:cs="Times New Roman"/>
          <w:sz w:val="24"/>
          <w:szCs w:val="24"/>
        </w:rPr>
        <w:t xml:space="preserve"> March 2017</w:t>
      </w:r>
      <w:r w:rsidR="00701D91">
        <w:rPr>
          <w:rFonts w:ascii="Times New Roman" w:hAnsi="Times New Roman" w:cs="Times New Roman"/>
          <w:sz w:val="24"/>
          <w:szCs w:val="24"/>
        </w:rPr>
        <w:t>,</w:t>
      </w:r>
      <w:r w:rsidRPr="00A316F5">
        <w:rPr>
          <w:rFonts w:ascii="Times New Roman" w:hAnsi="Times New Roman" w:cs="Times New Roman"/>
          <w:sz w:val="24"/>
          <w:szCs w:val="24"/>
        </w:rPr>
        <w:t xml:space="preserve"> with the occurrence of chronic </w:t>
      </w:r>
      <w:r w:rsidRPr="00701D91">
        <w:rPr>
          <w:rFonts w:ascii="Times New Roman" w:hAnsi="Times New Roman" w:cs="Times New Roman"/>
          <w:sz w:val="24"/>
          <w:szCs w:val="24"/>
        </w:rPr>
        <w:t>epigastr</w:t>
      </w:r>
      <w:r w:rsidR="008F4958" w:rsidRPr="00701D91">
        <w:rPr>
          <w:rFonts w:ascii="Times New Roman" w:hAnsi="Times New Roman" w:cs="Times New Roman"/>
          <w:sz w:val="24"/>
          <w:szCs w:val="24"/>
        </w:rPr>
        <w:t>ic</w:t>
      </w:r>
      <w:r w:rsidR="008F4958">
        <w:rPr>
          <w:rFonts w:ascii="Times New Roman" w:hAnsi="Times New Roman" w:cs="Times New Roman"/>
          <w:sz w:val="24"/>
          <w:szCs w:val="24"/>
        </w:rPr>
        <w:t xml:space="preserve"> </w:t>
      </w:r>
      <w:r w:rsidR="008F4958" w:rsidRPr="00701D91">
        <w:rPr>
          <w:rFonts w:ascii="Times New Roman" w:hAnsi="Times New Roman" w:cs="Times New Roman"/>
          <w:sz w:val="24"/>
          <w:szCs w:val="24"/>
        </w:rPr>
        <w:t>pain</w:t>
      </w:r>
      <w:r w:rsidRPr="00A316F5">
        <w:rPr>
          <w:rFonts w:ascii="Times New Roman" w:hAnsi="Times New Roman" w:cs="Times New Roman"/>
          <w:sz w:val="24"/>
          <w:szCs w:val="24"/>
        </w:rPr>
        <w:t xml:space="preserve"> radiating to the back and not calmed by PPI treatments. Physical examination was unremarkable. EGD revealed a Siewert II circumferential </w:t>
      </w:r>
      <w:r w:rsidRPr="00951A5F">
        <w:rPr>
          <w:rFonts w:ascii="Times New Roman" w:hAnsi="Times New Roman" w:cs="Times New Roman"/>
          <w:sz w:val="24"/>
          <w:szCs w:val="24"/>
        </w:rPr>
        <w:t>esophagogastric junction</w:t>
      </w:r>
      <w:r w:rsidRPr="00A316F5">
        <w:rPr>
          <w:rFonts w:ascii="Times New Roman" w:hAnsi="Times New Roman" w:cs="Times New Roman"/>
          <w:sz w:val="24"/>
          <w:szCs w:val="24"/>
        </w:rPr>
        <w:t xml:space="preserve"> tumor. The histological study suggested a GIST of low malignancy. The immunohistochemistry study showed:</w:t>
      </w:r>
    </w:p>
    <w:p w14:paraId="78662F4C" w14:textId="656F087C" w:rsidR="008720B4" w:rsidRPr="00A316F5" w:rsidRDefault="008720B4" w:rsidP="008720B4">
      <w:pPr>
        <w:numPr>
          <w:ilvl w:val="0"/>
          <w:numId w:val="5"/>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the anti-CD117 antibody </w:t>
      </w:r>
      <w:r w:rsidR="00701D91">
        <w:rPr>
          <w:rFonts w:ascii="Times New Roman" w:hAnsi="Times New Roman" w:cs="Times New Roman"/>
          <w:sz w:val="24"/>
          <w:szCs w:val="24"/>
        </w:rPr>
        <w:t>gives</w:t>
      </w:r>
      <w:r w:rsidRPr="00A316F5">
        <w:rPr>
          <w:rFonts w:ascii="Times New Roman" w:hAnsi="Times New Roman" w:cs="Times New Roman"/>
          <w:sz w:val="24"/>
          <w:szCs w:val="24"/>
        </w:rPr>
        <w:t xml:space="preserve"> </w:t>
      </w:r>
      <w:r w:rsidR="00701D91">
        <w:rPr>
          <w:rFonts w:ascii="Times New Roman" w:hAnsi="Times New Roman" w:cs="Times New Roman"/>
          <w:sz w:val="24"/>
          <w:szCs w:val="24"/>
        </w:rPr>
        <w:t>an obvious</w:t>
      </w:r>
      <w:r w:rsidRPr="00A316F5">
        <w:rPr>
          <w:rFonts w:ascii="Times New Roman" w:hAnsi="Times New Roman" w:cs="Times New Roman"/>
          <w:sz w:val="24"/>
          <w:szCs w:val="24"/>
        </w:rPr>
        <w:t xml:space="preserve"> positive marking on the entire tumor proliferation</w:t>
      </w:r>
    </w:p>
    <w:p w14:paraId="033176AA" w14:textId="171EED21" w:rsidR="008720B4" w:rsidRPr="00A316F5" w:rsidRDefault="008720B4" w:rsidP="008720B4">
      <w:pPr>
        <w:numPr>
          <w:ilvl w:val="0"/>
          <w:numId w:val="5"/>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the anti-DOG1 antibody </w:t>
      </w:r>
      <w:r w:rsidR="00701D91">
        <w:rPr>
          <w:rFonts w:ascii="Times New Roman" w:hAnsi="Times New Roman" w:cs="Times New Roman"/>
          <w:sz w:val="24"/>
          <w:szCs w:val="24"/>
        </w:rPr>
        <w:t>gives</w:t>
      </w:r>
      <w:r w:rsidRPr="00A316F5">
        <w:rPr>
          <w:rFonts w:ascii="Times New Roman" w:hAnsi="Times New Roman" w:cs="Times New Roman"/>
          <w:sz w:val="24"/>
          <w:szCs w:val="24"/>
        </w:rPr>
        <w:t xml:space="preserve"> a more discreet and more focal positive marking</w:t>
      </w:r>
    </w:p>
    <w:p w14:paraId="1BA21B92" w14:textId="0BCC9C49" w:rsidR="008720B4" w:rsidRPr="00A316F5" w:rsidRDefault="008720B4" w:rsidP="008720B4">
      <w:pPr>
        <w:numPr>
          <w:ilvl w:val="0"/>
          <w:numId w:val="5"/>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there was no staining with the </w:t>
      </w:r>
      <w:r w:rsidR="00701D91">
        <w:rPr>
          <w:rFonts w:ascii="Times New Roman" w:hAnsi="Times New Roman" w:cs="Times New Roman"/>
          <w:sz w:val="24"/>
          <w:szCs w:val="24"/>
        </w:rPr>
        <w:t>anti-desmin</w:t>
      </w:r>
      <w:r w:rsidRPr="00A316F5">
        <w:rPr>
          <w:rFonts w:ascii="Times New Roman" w:hAnsi="Times New Roman" w:cs="Times New Roman"/>
          <w:sz w:val="24"/>
          <w:szCs w:val="24"/>
        </w:rPr>
        <w:t xml:space="preserve"> antibody </w:t>
      </w:r>
    </w:p>
    <w:p w14:paraId="35087247" w14:textId="30AB135A" w:rsidR="008720B4" w:rsidRPr="00A316F5" w:rsidRDefault="008720B4" w:rsidP="008720B4">
      <w:pPr>
        <w:numPr>
          <w:ilvl w:val="0"/>
          <w:numId w:val="5"/>
        </w:num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the ant-Ki67 antibody reveals </w:t>
      </w:r>
      <w:r w:rsidR="00701D91">
        <w:rPr>
          <w:rFonts w:ascii="Times New Roman" w:hAnsi="Times New Roman" w:cs="Times New Roman"/>
          <w:sz w:val="24"/>
          <w:szCs w:val="24"/>
        </w:rPr>
        <w:t>a shallow</w:t>
      </w:r>
      <w:r w:rsidRPr="00A316F5">
        <w:rPr>
          <w:rFonts w:ascii="Times New Roman" w:hAnsi="Times New Roman" w:cs="Times New Roman"/>
          <w:sz w:val="24"/>
          <w:szCs w:val="24"/>
        </w:rPr>
        <w:t xml:space="preserve"> proliferation index (less than </w:t>
      </w:r>
      <w:r w:rsidR="00701D91">
        <w:rPr>
          <w:rFonts w:ascii="Times New Roman" w:hAnsi="Times New Roman" w:cs="Times New Roman"/>
          <w:sz w:val="24"/>
          <w:szCs w:val="24"/>
        </w:rPr>
        <w:t>five</w:t>
      </w:r>
      <w:r w:rsidRPr="00A316F5">
        <w:rPr>
          <w:rFonts w:ascii="Times New Roman" w:hAnsi="Times New Roman" w:cs="Times New Roman"/>
          <w:sz w:val="24"/>
          <w:szCs w:val="24"/>
        </w:rPr>
        <w:t xml:space="preserve"> mitoses on high power fields).</w:t>
      </w:r>
    </w:p>
    <w:p w14:paraId="2014EE27" w14:textId="3C19C7A4" w:rsidR="008720B4" w:rsidRDefault="008720B4" w:rsidP="00701D91">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Confirming GIST with low mitotic index. Furthermore, a </w:t>
      </w:r>
      <w:r w:rsidR="00701D91">
        <w:rPr>
          <w:rFonts w:ascii="Times New Roman" w:hAnsi="Times New Roman" w:cs="Times New Roman"/>
          <w:sz w:val="24"/>
          <w:szCs w:val="24"/>
        </w:rPr>
        <w:t>thoracic-abdominopelvic</w:t>
      </w:r>
      <w:r w:rsidRPr="00A316F5">
        <w:rPr>
          <w:rFonts w:ascii="Times New Roman" w:hAnsi="Times New Roman" w:cs="Times New Roman"/>
          <w:sz w:val="24"/>
          <w:szCs w:val="24"/>
        </w:rPr>
        <w:t xml:space="preserve"> CT scan did not reveal any secondary location of the tumor. Distal esophagectomy and total gastrectomy were performed with an </w:t>
      </w:r>
      <w:r w:rsidR="00701D91" w:rsidRPr="00701D91">
        <w:rPr>
          <w:rFonts w:ascii="Times New Roman" w:hAnsi="Times New Roman" w:cs="Times New Roman"/>
          <w:sz w:val="24"/>
          <w:szCs w:val="24"/>
        </w:rPr>
        <w:t>esophagojejunal</w:t>
      </w:r>
      <w:r w:rsidRPr="00A316F5">
        <w:rPr>
          <w:rFonts w:ascii="Times New Roman" w:hAnsi="Times New Roman" w:cs="Times New Roman"/>
          <w:sz w:val="24"/>
          <w:szCs w:val="24"/>
        </w:rPr>
        <w:t xml:space="preserve"> anastomosis. The postoperative course was marked by an eso</w:t>
      </w:r>
      <w:r w:rsidR="00701D91">
        <w:rPr>
          <w:rFonts w:ascii="Times New Roman" w:hAnsi="Times New Roman" w:cs="Times New Roman"/>
          <w:sz w:val="24"/>
          <w:szCs w:val="24"/>
        </w:rPr>
        <w:t>phago</w:t>
      </w:r>
      <w:r w:rsidRPr="00A316F5">
        <w:rPr>
          <w:rFonts w:ascii="Times New Roman" w:hAnsi="Times New Roman" w:cs="Times New Roman"/>
          <w:sz w:val="24"/>
          <w:szCs w:val="24"/>
        </w:rPr>
        <w:t>jejunal fistula</w:t>
      </w:r>
      <w:r w:rsidR="00701D91">
        <w:rPr>
          <w:rFonts w:ascii="Times New Roman" w:hAnsi="Times New Roman" w:cs="Times New Roman"/>
          <w:sz w:val="24"/>
          <w:szCs w:val="24"/>
        </w:rPr>
        <w:t>,</w:t>
      </w:r>
      <w:r w:rsidRPr="00A316F5">
        <w:rPr>
          <w:rFonts w:ascii="Times New Roman" w:hAnsi="Times New Roman" w:cs="Times New Roman"/>
          <w:sz w:val="24"/>
          <w:szCs w:val="24"/>
        </w:rPr>
        <w:t xml:space="preserve"> which dried up. The patient was discharged after 30 days of hospitalization. Histological examination of the surgical specimen suggested a </w:t>
      </w:r>
      <w:r w:rsidR="00701D91">
        <w:rPr>
          <w:rFonts w:ascii="Times New Roman" w:hAnsi="Times New Roman" w:cs="Times New Roman"/>
          <w:sz w:val="24"/>
          <w:szCs w:val="24"/>
        </w:rPr>
        <w:t>low-grade malignancy GIST, which immunohistochemistry confirmed</w:t>
      </w:r>
      <w:r w:rsidRPr="00A316F5">
        <w:rPr>
          <w:rFonts w:ascii="Times New Roman" w:hAnsi="Times New Roman" w:cs="Times New Roman"/>
          <w:sz w:val="24"/>
          <w:szCs w:val="24"/>
        </w:rPr>
        <w:t xml:space="preserve">. The patient was subsequently referred to oncology </w:t>
      </w:r>
      <w:r w:rsidR="00701D91">
        <w:rPr>
          <w:rFonts w:ascii="Times New Roman" w:hAnsi="Times New Roman" w:cs="Times New Roman"/>
          <w:sz w:val="24"/>
          <w:szCs w:val="24"/>
        </w:rPr>
        <w:t>and</w:t>
      </w:r>
      <w:r w:rsidRPr="00A316F5">
        <w:rPr>
          <w:rFonts w:ascii="Times New Roman" w:hAnsi="Times New Roman" w:cs="Times New Roman"/>
          <w:sz w:val="24"/>
          <w:szCs w:val="24"/>
        </w:rPr>
        <w:t xml:space="preserve"> placed on adjuvant treatment with Imatinib</w:t>
      </w:r>
      <w:r w:rsidR="00701D91">
        <w:rPr>
          <w:rFonts w:ascii="Times New Roman" w:hAnsi="Times New Roman" w:cs="Times New Roman"/>
          <w:sz w:val="24"/>
          <w:szCs w:val="24"/>
        </w:rPr>
        <w:t xml:space="preserve">, followed by regular clinical, CT </w:t>
      </w:r>
      <w:r w:rsidR="00701D91" w:rsidRPr="00701D91">
        <w:rPr>
          <w:rFonts w:ascii="Times New Roman" w:hAnsi="Times New Roman" w:cs="Times New Roman"/>
          <w:sz w:val="24"/>
          <w:szCs w:val="24"/>
        </w:rPr>
        <w:t>scan,</w:t>
      </w:r>
      <w:r w:rsidRPr="00A316F5">
        <w:rPr>
          <w:rFonts w:ascii="Times New Roman" w:hAnsi="Times New Roman" w:cs="Times New Roman"/>
          <w:sz w:val="24"/>
          <w:szCs w:val="24"/>
        </w:rPr>
        <w:t xml:space="preserve"> and biological monitoring. The progress report </w:t>
      </w:r>
      <w:r w:rsidR="00701D91">
        <w:rPr>
          <w:rFonts w:ascii="Times New Roman" w:hAnsi="Times New Roman" w:cs="Times New Roman"/>
          <w:sz w:val="24"/>
          <w:szCs w:val="24"/>
        </w:rPr>
        <w:t>seven</w:t>
      </w:r>
      <w:r w:rsidRPr="00A316F5">
        <w:rPr>
          <w:rFonts w:ascii="Times New Roman" w:hAnsi="Times New Roman" w:cs="Times New Roman"/>
          <w:sz w:val="24"/>
          <w:szCs w:val="24"/>
        </w:rPr>
        <w:t xml:space="preserve"> months after esophagogastrectomy and </w:t>
      </w:r>
      <w:r w:rsidR="00701D91">
        <w:rPr>
          <w:rFonts w:ascii="Times New Roman" w:hAnsi="Times New Roman" w:cs="Times New Roman"/>
          <w:sz w:val="24"/>
          <w:szCs w:val="24"/>
        </w:rPr>
        <w:t>six</w:t>
      </w:r>
      <w:r w:rsidRPr="00A316F5">
        <w:rPr>
          <w:rFonts w:ascii="Times New Roman" w:hAnsi="Times New Roman" w:cs="Times New Roman"/>
          <w:sz w:val="24"/>
          <w:szCs w:val="24"/>
        </w:rPr>
        <w:t xml:space="preserve"> months after medical treatment: EGD did not show any lesion on esophago-duodenal montage; the histological study suggested chronic follicular duodenitis without villous atrophy, non-specific chronic jejunitis and an absence of malignant tumor proliferation. Another EGD control carried out 12 months later</w:t>
      </w:r>
      <w:r w:rsidR="00701D91">
        <w:rPr>
          <w:rFonts w:ascii="Times New Roman" w:hAnsi="Times New Roman" w:cs="Times New Roman"/>
          <w:sz w:val="24"/>
          <w:szCs w:val="24"/>
        </w:rPr>
        <w:t xml:space="preserve"> did not show any macroscopic lesion of tumor recurrence but revealed a</w:t>
      </w:r>
      <w:r w:rsidRPr="00A316F5">
        <w:rPr>
          <w:rFonts w:ascii="Times New Roman" w:hAnsi="Times New Roman" w:cs="Times New Roman"/>
          <w:sz w:val="24"/>
          <w:szCs w:val="24"/>
        </w:rPr>
        <w:t xml:space="preserve"> </w:t>
      </w:r>
      <w:r w:rsidR="00701D91">
        <w:rPr>
          <w:rFonts w:ascii="Times New Roman" w:hAnsi="Times New Roman" w:cs="Times New Roman"/>
          <w:sz w:val="24"/>
          <w:szCs w:val="24"/>
        </w:rPr>
        <w:t>sub-centimeter</w:t>
      </w:r>
      <w:r w:rsidRPr="00A316F5">
        <w:rPr>
          <w:rFonts w:ascii="Times New Roman" w:hAnsi="Times New Roman" w:cs="Times New Roman"/>
          <w:sz w:val="24"/>
          <w:szCs w:val="24"/>
        </w:rPr>
        <w:t xml:space="preserve"> sessile polyp on the anastomosis jejunal side. The histological typing showed a pseudo polyp chronic inflammatory disease of the jejunum. A </w:t>
      </w:r>
      <w:r w:rsidR="00701D91">
        <w:rPr>
          <w:rFonts w:ascii="Times New Roman" w:hAnsi="Times New Roman" w:cs="Times New Roman"/>
          <w:sz w:val="24"/>
          <w:szCs w:val="24"/>
        </w:rPr>
        <w:t>thoracic-abdominal-pelvic</w:t>
      </w:r>
      <w:r w:rsidRPr="00A316F5">
        <w:rPr>
          <w:rFonts w:ascii="Times New Roman" w:hAnsi="Times New Roman" w:cs="Times New Roman"/>
          <w:sz w:val="24"/>
          <w:szCs w:val="24"/>
        </w:rPr>
        <w:t xml:space="preserve"> CT scan showed segmental thickening of the small intestine in the left hypochondrium, which prompted a CT enterography scan</w:t>
      </w:r>
      <w:r w:rsidR="00701D91">
        <w:rPr>
          <w:rFonts w:ascii="Times New Roman" w:hAnsi="Times New Roman" w:cs="Times New Roman"/>
          <w:sz w:val="24"/>
          <w:szCs w:val="24"/>
        </w:rPr>
        <w:t>,</w:t>
      </w:r>
      <w:r w:rsidRPr="00A316F5">
        <w:rPr>
          <w:rFonts w:ascii="Times New Roman" w:hAnsi="Times New Roman" w:cs="Times New Roman"/>
          <w:sz w:val="24"/>
          <w:szCs w:val="24"/>
        </w:rPr>
        <w:t xml:space="preserve"> which came back normal. The evolution was good</w:t>
      </w:r>
      <w:r w:rsidR="00701D91">
        <w:rPr>
          <w:rFonts w:ascii="Times New Roman" w:hAnsi="Times New Roman" w:cs="Times New Roman"/>
          <w:sz w:val="24"/>
          <w:szCs w:val="24"/>
        </w:rPr>
        <w:t>,</w:t>
      </w:r>
      <w:r w:rsidRPr="00A316F5">
        <w:rPr>
          <w:rFonts w:ascii="Times New Roman" w:hAnsi="Times New Roman" w:cs="Times New Roman"/>
          <w:sz w:val="24"/>
          <w:szCs w:val="24"/>
        </w:rPr>
        <w:t xml:space="preserve"> with treatment continuing after 06 years.</w:t>
      </w:r>
    </w:p>
    <w:p w14:paraId="6B0D018E" w14:textId="77777777" w:rsidR="008720B4" w:rsidRPr="00A316F5" w:rsidRDefault="008720B4" w:rsidP="008720B4">
      <w:pPr>
        <w:spacing w:line="240" w:lineRule="auto"/>
        <w:jc w:val="both"/>
        <w:rPr>
          <w:rFonts w:ascii="Times New Roman" w:hAnsi="Times New Roman" w:cs="Times New Roman"/>
          <w:b/>
          <w:sz w:val="24"/>
          <w:szCs w:val="24"/>
        </w:rPr>
      </w:pPr>
      <w:r>
        <w:rPr>
          <w:rFonts w:ascii="Times New Roman" w:hAnsi="Times New Roman" w:cs="Times New Roman"/>
          <w:b/>
          <w:sz w:val="24"/>
          <w:szCs w:val="24"/>
        </w:rPr>
        <w:t>O</w:t>
      </w:r>
      <w:r w:rsidRPr="00FE5434">
        <w:rPr>
          <w:rFonts w:ascii="Times New Roman" w:hAnsi="Times New Roman" w:cs="Times New Roman"/>
          <w:b/>
          <w:sz w:val="24"/>
          <w:szCs w:val="24"/>
        </w:rPr>
        <w:t>bservations summaries</w:t>
      </w:r>
    </w:p>
    <w:p w14:paraId="7080C921" w14:textId="235F1559" w:rsidR="0056005B" w:rsidRDefault="008720B4" w:rsidP="00D04D0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In our study, the </w:t>
      </w:r>
      <w:r w:rsidR="0085028D">
        <w:rPr>
          <w:rFonts w:ascii="Times New Roman" w:hAnsi="Times New Roman" w:cs="Times New Roman"/>
          <w:sz w:val="24"/>
          <w:szCs w:val="24"/>
        </w:rPr>
        <w:t>median age of the patients was 61.7, ranging from 45 to 90</w:t>
      </w:r>
      <w:r w:rsidR="00701D91">
        <w:rPr>
          <w:rFonts w:ascii="Times New Roman" w:hAnsi="Times New Roman" w:cs="Times New Roman"/>
          <w:sz w:val="24"/>
          <w:szCs w:val="24"/>
        </w:rPr>
        <w:t xml:space="preserve">. The sex ratio was 1. </w:t>
      </w:r>
      <w:r w:rsidR="00701D91">
        <w:rPr>
          <w:rFonts w:ascii="Times New Roman" w:hAnsi="Times New Roman" w:cs="Times New Roman"/>
          <w:bCs/>
          <w:sz w:val="24"/>
          <w:szCs w:val="24"/>
        </w:rPr>
        <w:t xml:space="preserve">The most common site was the </w:t>
      </w:r>
      <w:r w:rsidR="00701D91">
        <w:rPr>
          <w:rFonts w:ascii="Times New Roman" w:hAnsi="Times New Roman" w:cs="Times New Roman"/>
          <w:sz w:val="24"/>
          <w:szCs w:val="24"/>
        </w:rPr>
        <w:t xml:space="preserve">stomach (75%), and there was 1 case of mesentery GIST (25%). </w:t>
      </w:r>
      <w:r w:rsidR="00701D91" w:rsidRPr="00772973">
        <w:rPr>
          <w:rFonts w:ascii="Times New Roman" w:hAnsi="Times New Roman" w:cs="Times New Roman"/>
          <w:bCs/>
          <w:sz w:val="24"/>
          <w:szCs w:val="24"/>
        </w:rPr>
        <w:t>Demographic and clinical data are summarized in Tab</w:t>
      </w:r>
      <w:r w:rsidR="008F4958" w:rsidRPr="00772973">
        <w:rPr>
          <w:rFonts w:ascii="Times New Roman" w:hAnsi="Times New Roman" w:cs="Times New Roman"/>
          <w:bCs/>
          <w:sz w:val="24"/>
          <w:szCs w:val="24"/>
        </w:rPr>
        <w:t xml:space="preserve"> 1.</w:t>
      </w:r>
    </w:p>
    <w:p w14:paraId="69E21A3E" w14:textId="52E2479D" w:rsidR="00D04D04" w:rsidRPr="00D04D04" w:rsidRDefault="00D04D04" w:rsidP="00D04D04">
      <w:pPr>
        <w:pStyle w:val="Caption"/>
        <w:keepNext/>
      </w:pPr>
      <w:r>
        <w:t>Tab</w:t>
      </w:r>
      <w:r>
        <w:fldChar w:fldCharType="begin"/>
      </w:r>
      <w:r>
        <w:instrText xml:space="preserve"> SEQ Table \* ARABIC </w:instrText>
      </w:r>
      <w:r>
        <w:fldChar w:fldCharType="separate"/>
      </w:r>
      <w:r w:rsidR="002A59C6">
        <w:rPr>
          <w:noProof/>
        </w:rPr>
        <w:t>1</w:t>
      </w:r>
      <w:r>
        <w:fldChar w:fldCharType="end"/>
      </w:r>
      <w:r>
        <w:t xml:space="preserve">. </w:t>
      </w:r>
      <w:r w:rsidRPr="00D04D04">
        <w:t>Demographic and clinical features.</w:t>
      </w:r>
    </w:p>
    <w:tbl>
      <w:tblPr>
        <w:tblW w:w="10387" w:type="dxa"/>
        <w:tblInd w:w="-359" w:type="dxa"/>
        <w:tblBorders>
          <w:top w:val="single" w:sz="4" w:space="0" w:color="auto"/>
        </w:tblBorders>
        <w:tblLayout w:type="fixed"/>
        <w:tblLook w:val="04A0" w:firstRow="1" w:lastRow="0" w:firstColumn="1" w:lastColumn="0" w:noHBand="0" w:noVBand="1"/>
      </w:tblPr>
      <w:tblGrid>
        <w:gridCol w:w="1652"/>
        <w:gridCol w:w="1957"/>
        <w:gridCol w:w="2260"/>
        <w:gridCol w:w="2108"/>
        <w:gridCol w:w="2410"/>
      </w:tblGrid>
      <w:tr w:rsidR="008F4958" w:rsidRPr="00772973" w14:paraId="030E37EB" w14:textId="77777777" w:rsidTr="00673E09">
        <w:trPr>
          <w:trHeight w:val="454"/>
        </w:trPr>
        <w:tc>
          <w:tcPr>
            <w:tcW w:w="1652" w:type="dxa"/>
            <w:tcBorders>
              <w:bottom w:val="single" w:sz="4" w:space="0" w:color="000000"/>
            </w:tcBorders>
            <w:shd w:val="clear" w:color="auto" w:fill="auto"/>
          </w:tcPr>
          <w:p w14:paraId="204AE6C2" w14:textId="77777777" w:rsidR="0056005B" w:rsidRPr="00772973" w:rsidRDefault="0056005B" w:rsidP="0056005B">
            <w:pPr>
              <w:spacing w:line="240" w:lineRule="auto"/>
              <w:jc w:val="both"/>
              <w:rPr>
                <w:rFonts w:ascii="Times New Roman" w:hAnsi="Times New Roman" w:cs="Times New Roman"/>
                <w:bCs/>
                <w:sz w:val="24"/>
                <w:szCs w:val="24"/>
              </w:rPr>
            </w:pPr>
          </w:p>
        </w:tc>
        <w:tc>
          <w:tcPr>
            <w:tcW w:w="1957" w:type="dxa"/>
            <w:tcBorders>
              <w:bottom w:val="single" w:sz="4" w:space="0" w:color="000000"/>
            </w:tcBorders>
            <w:shd w:val="clear" w:color="auto" w:fill="auto"/>
          </w:tcPr>
          <w:p w14:paraId="74836EA0" w14:textId="77777777" w:rsidR="0056005B" w:rsidRPr="00772973" w:rsidRDefault="0056005B"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Patient 1</w:t>
            </w:r>
          </w:p>
        </w:tc>
        <w:tc>
          <w:tcPr>
            <w:tcW w:w="2260" w:type="dxa"/>
            <w:tcBorders>
              <w:bottom w:val="single" w:sz="4" w:space="0" w:color="000000"/>
            </w:tcBorders>
            <w:shd w:val="clear" w:color="auto" w:fill="auto"/>
          </w:tcPr>
          <w:p w14:paraId="7137DB45" w14:textId="77777777" w:rsidR="0056005B" w:rsidRPr="00772973" w:rsidRDefault="0056005B"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Patient 2</w:t>
            </w:r>
          </w:p>
        </w:tc>
        <w:tc>
          <w:tcPr>
            <w:tcW w:w="2108" w:type="dxa"/>
            <w:tcBorders>
              <w:bottom w:val="single" w:sz="4" w:space="0" w:color="000000"/>
            </w:tcBorders>
            <w:shd w:val="clear" w:color="auto" w:fill="auto"/>
          </w:tcPr>
          <w:p w14:paraId="06E3DCAF" w14:textId="77777777" w:rsidR="0056005B" w:rsidRPr="00772973" w:rsidRDefault="0056005B"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Patient 3</w:t>
            </w:r>
          </w:p>
        </w:tc>
        <w:tc>
          <w:tcPr>
            <w:tcW w:w="2410" w:type="dxa"/>
            <w:tcBorders>
              <w:bottom w:val="single" w:sz="4" w:space="0" w:color="000000"/>
            </w:tcBorders>
            <w:shd w:val="clear" w:color="auto" w:fill="auto"/>
          </w:tcPr>
          <w:p w14:paraId="6E95C75D" w14:textId="77777777" w:rsidR="0056005B" w:rsidRPr="00772973" w:rsidRDefault="0056005B"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Patient 4</w:t>
            </w:r>
          </w:p>
        </w:tc>
      </w:tr>
      <w:tr w:rsidR="008F4958" w:rsidRPr="00772973" w14:paraId="189348AF" w14:textId="77777777" w:rsidTr="00673E09">
        <w:trPr>
          <w:trHeight w:val="416"/>
        </w:trPr>
        <w:tc>
          <w:tcPr>
            <w:tcW w:w="1652" w:type="dxa"/>
            <w:tcBorders>
              <w:top w:val="single" w:sz="4" w:space="0" w:color="000000"/>
            </w:tcBorders>
            <w:shd w:val="clear" w:color="auto" w:fill="auto"/>
          </w:tcPr>
          <w:p w14:paraId="5383F309" w14:textId="77777777" w:rsidR="0056005B" w:rsidRPr="00772973" w:rsidRDefault="0056005B"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 xml:space="preserve">Age </w:t>
            </w:r>
            <w:r w:rsidR="008C25AD" w:rsidRPr="00772973">
              <w:rPr>
                <w:rFonts w:ascii="Times New Roman" w:hAnsi="Times New Roman" w:cs="Times New Roman"/>
                <w:bCs/>
                <w:sz w:val="24"/>
                <w:szCs w:val="24"/>
              </w:rPr>
              <w:t>(year)</w:t>
            </w:r>
          </w:p>
        </w:tc>
        <w:tc>
          <w:tcPr>
            <w:tcW w:w="1957" w:type="dxa"/>
            <w:tcBorders>
              <w:top w:val="single" w:sz="4" w:space="0" w:color="000000"/>
            </w:tcBorders>
            <w:shd w:val="clear" w:color="auto" w:fill="auto"/>
          </w:tcPr>
          <w:p w14:paraId="080F70C0" w14:textId="77777777" w:rsidR="0056005B" w:rsidRPr="00772973" w:rsidRDefault="008C25AD"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56</w:t>
            </w:r>
          </w:p>
        </w:tc>
        <w:tc>
          <w:tcPr>
            <w:tcW w:w="2260" w:type="dxa"/>
            <w:tcBorders>
              <w:top w:val="single" w:sz="4" w:space="0" w:color="000000"/>
            </w:tcBorders>
            <w:shd w:val="clear" w:color="auto" w:fill="auto"/>
          </w:tcPr>
          <w:p w14:paraId="53651D03" w14:textId="77777777" w:rsidR="0056005B"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45</w:t>
            </w:r>
          </w:p>
        </w:tc>
        <w:tc>
          <w:tcPr>
            <w:tcW w:w="2108" w:type="dxa"/>
            <w:tcBorders>
              <w:top w:val="single" w:sz="4" w:space="0" w:color="000000"/>
            </w:tcBorders>
            <w:shd w:val="clear" w:color="auto" w:fill="auto"/>
          </w:tcPr>
          <w:p w14:paraId="6916DCD2" w14:textId="77777777" w:rsidR="0056005B"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90</w:t>
            </w:r>
          </w:p>
        </w:tc>
        <w:tc>
          <w:tcPr>
            <w:tcW w:w="2410" w:type="dxa"/>
            <w:tcBorders>
              <w:top w:val="single" w:sz="4" w:space="0" w:color="000000"/>
            </w:tcBorders>
            <w:shd w:val="clear" w:color="auto" w:fill="auto"/>
          </w:tcPr>
          <w:p w14:paraId="2D22513C" w14:textId="77777777" w:rsidR="0056005B"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56</w:t>
            </w:r>
          </w:p>
        </w:tc>
      </w:tr>
      <w:tr w:rsidR="008F4958" w:rsidRPr="00772973" w14:paraId="407B2CCD" w14:textId="77777777" w:rsidTr="00D04D04">
        <w:trPr>
          <w:trHeight w:val="416"/>
        </w:trPr>
        <w:tc>
          <w:tcPr>
            <w:tcW w:w="1652" w:type="dxa"/>
            <w:shd w:val="clear" w:color="auto" w:fill="auto"/>
          </w:tcPr>
          <w:p w14:paraId="65582BE7" w14:textId="77777777" w:rsidR="0038586C" w:rsidRPr="00772973" w:rsidRDefault="0038586C"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Gender</w:t>
            </w:r>
          </w:p>
        </w:tc>
        <w:tc>
          <w:tcPr>
            <w:tcW w:w="1957" w:type="dxa"/>
            <w:shd w:val="clear" w:color="auto" w:fill="auto"/>
          </w:tcPr>
          <w:p w14:paraId="02991DF4" w14:textId="77777777" w:rsidR="0038586C" w:rsidRPr="00772973" w:rsidRDefault="006C3F60"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M</w:t>
            </w:r>
            <w:r w:rsidR="008C25AD" w:rsidRPr="00772973">
              <w:rPr>
                <w:rFonts w:ascii="Times New Roman" w:hAnsi="Times New Roman" w:cs="Times New Roman"/>
                <w:bCs/>
                <w:sz w:val="24"/>
                <w:szCs w:val="24"/>
              </w:rPr>
              <w:t>ale</w:t>
            </w:r>
          </w:p>
        </w:tc>
        <w:tc>
          <w:tcPr>
            <w:tcW w:w="2260" w:type="dxa"/>
            <w:shd w:val="clear" w:color="auto" w:fill="auto"/>
          </w:tcPr>
          <w:p w14:paraId="471ED5BC"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Female</w:t>
            </w:r>
          </w:p>
        </w:tc>
        <w:tc>
          <w:tcPr>
            <w:tcW w:w="2108" w:type="dxa"/>
            <w:shd w:val="clear" w:color="auto" w:fill="auto"/>
          </w:tcPr>
          <w:p w14:paraId="04FA5AB4"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Female</w:t>
            </w:r>
          </w:p>
        </w:tc>
        <w:tc>
          <w:tcPr>
            <w:tcW w:w="2410" w:type="dxa"/>
            <w:shd w:val="clear" w:color="auto" w:fill="auto"/>
          </w:tcPr>
          <w:p w14:paraId="137667DC"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Male</w:t>
            </w:r>
          </w:p>
        </w:tc>
      </w:tr>
      <w:tr w:rsidR="008F4958" w:rsidRPr="00772973" w14:paraId="26458664" w14:textId="77777777" w:rsidTr="00D04D04">
        <w:trPr>
          <w:trHeight w:val="416"/>
        </w:trPr>
        <w:tc>
          <w:tcPr>
            <w:tcW w:w="1652" w:type="dxa"/>
            <w:shd w:val="clear" w:color="auto" w:fill="auto"/>
          </w:tcPr>
          <w:p w14:paraId="5072920F" w14:textId="77777777" w:rsidR="0038586C" w:rsidRPr="00772973" w:rsidRDefault="006C3F60"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Primary symptom</w:t>
            </w:r>
          </w:p>
        </w:tc>
        <w:tc>
          <w:tcPr>
            <w:tcW w:w="1957" w:type="dxa"/>
            <w:shd w:val="clear" w:color="auto" w:fill="auto"/>
          </w:tcPr>
          <w:p w14:paraId="565A1E44" w14:textId="77777777" w:rsidR="0038586C" w:rsidRPr="00772973" w:rsidRDefault="006C3F60"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Upper gastrointestinal bleeding</w:t>
            </w:r>
          </w:p>
        </w:tc>
        <w:tc>
          <w:tcPr>
            <w:tcW w:w="2260" w:type="dxa"/>
            <w:shd w:val="clear" w:color="auto" w:fill="auto"/>
          </w:tcPr>
          <w:p w14:paraId="5A480838"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Epigastric mass</w:t>
            </w:r>
          </w:p>
        </w:tc>
        <w:tc>
          <w:tcPr>
            <w:tcW w:w="2108" w:type="dxa"/>
            <w:shd w:val="clear" w:color="auto" w:fill="auto"/>
          </w:tcPr>
          <w:p w14:paraId="18702D4E"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Anorexia</w:t>
            </w:r>
          </w:p>
        </w:tc>
        <w:tc>
          <w:tcPr>
            <w:tcW w:w="2410" w:type="dxa"/>
            <w:shd w:val="clear" w:color="auto" w:fill="auto"/>
          </w:tcPr>
          <w:p w14:paraId="2286BE76"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Epigastric pain</w:t>
            </w:r>
          </w:p>
        </w:tc>
      </w:tr>
      <w:tr w:rsidR="008F4958" w:rsidRPr="00772973" w14:paraId="5CE120AA" w14:textId="77777777" w:rsidTr="00673E09">
        <w:trPr>
          <w:trHeight w:val="416"/>
        </w:trPr>
        <w:tc>
          <w:tcPr>
            <w:tcW w:w="1652" w:type="dxa"/>
            <w:tcBorders>
              <w:bottom w:val="single" w:sz="4" w:space="0" w:color="000000"/>
            </w:tcBorders>
            <w:shd w:val="clear" w:color="auto" w:fill="auto"/>
          </w:tcPr>
          <w:p w14:paraId="544175C8" w14:textId="77777777" w:rsidR="0038586C" w:rsidRPr="00772973" w:rsidRDefault="006C3F60"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Location of GIST</w:t>
            </w:r>
          </w:p>
        </w:tc>
        <w:tc>
          <w:tcPr>
            <w:tcW w:w="1957" w:type="dxa"/>
            <w:tcBorders>
              <w:bottom w:val="single" w:sz="4" w:space="0" w:color="000000"/>
            </w:tcBorders>
            <w:shd w:val="clear" w:color="auto" w:fill="auto"/>
          </w:tcPr>
          <w:p w14:paraId="6E50501F" w14:textId="77777777" w:rsidR="0038586C" w:rsidRPr="00772973" w:rsidRDefault="006C3F60"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Stomach</w:t>
            </w:r>
          </w:p>
        </w:tc>
        <w:tc>
          <w:tcPr>
            <w:tcW w:w="2260" w:type="dxa"/>
            <w:tcBorders>
              <w:bottom w:val="single" w:sz="4" w:space="0" w:color="000000"/>
            </w:tcBorders>
            <w:shd w:val="clear" w:color="auto" w:fill="auto"/>
          </w:tcPr>
          <w:p w14:paraId="1A1EA6A2"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Mesentery</w:t>
            </w:r>
          </w:p>
        </w:tc>
        <w:tc>
          <w:tcPr>
            <w:tcW w:w="2108" w:type="dxa"/>
            <w:tcBorders>
              <w:bottom w:val="single" w:sz="4" w:space="0" w:color="000000"/>
            </w:tcBorders>
            <w:shd w:val="clear" w:color="auto" w:fill="auto"/>
          </w:tcPr>
          <w:p w14:paraId="24EB4196" w14:textId="77777777"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Stomach</w:t>
            </w:r>
          </w:p>
        </w:tc>
        <w:tc>
          <w:tcPr>
            <w:tcW w:w="2410" w:type="dxa"/>
            <w:tcBorders>
              <w:bottom w:val="single" w:sz="4" w:space="0" w:color="000000"/>
            </w:tcBorders>
            <w:shd w:val="clear" w:color="auto" w:fill="auto"/>
          </w:tcPr>
          <w:p w14:paraId="703FDBD3" w14:textId="39E404AF" w:rsidR="0038586C" w:rsidRPr="00772973" w:rsidRDefault="008F4958" w:rsidP="006C3F60">
            <w:pPr>
              <w:spacing w:line="240" w:lineRule="auto"/>
              <w:jc w:val="center"/>
              <w:rPr>
                <w:rFonts w:ascii="Times New Roman" w:hAnsi="Times New Roman" w:cs="Times New Roman"/>
                <w:bCs/>
                <w:sz w:val="24"/>
                <w:szCs w:val="24"/>
              </w:rPr>
            </w:pPr>
            <w:r w:rsidRPr="00772973">
              <w:rPr>
                <w:rFonts w:ascii="Times New Roman" w:hAnsi="Times New Roman" w:cs="Times New Roman"/>
                <w:bCs/>
                <w:sz w:val="24"/>
                <w:szCs w:val="24"/>
              </w:rPr>
              <w:t>Es</w:t>
            </w:r>
            <w:r w:rsidR="00D04D04">
              <w:rPr>
                <w:rFonts w:ascii="Times New Roman" w:hAnsi="Times New Roman" w:cs="Times New Roman"/>
                <w:bCs/>
                <w:sz w:val="24"/>
                <w:szCs w:val="24"/>
              </w:rPr>
              <w:t>ophago</w:t>
            </w:r>
            <w:r w:rsidRPr="00772973">
              <w:rPr>
                <w:rFonts w:ascii="Times New Roman" w:hAnsi="Times New Roman" w:cs="Times New Roman"/>
                <w:bCs/>
                <w:sz w:val="24"/>
                <w:szCs w:val="24"/>
              </w:rPr>
              <w:t>gastric junction</w:t>
            </w:r>
          </w:p>
        </w:tc>
      </w:tr>
    </w:tbl>
    <w:p w14:paraId="43AF1311" w14:textId="77777777" w:rsidR="0056005B" w:rsidRPr="00772973" w:rsidRDefault="0056005B" w:rsidP="0056005B">
      <w:pPr>
        <w:spacing w:line="240" w:lineRule="auto"/>
        <w:jc w:val="both"/>
        <w:rPr>
          <w:rFonts w:ascii="Times New Roman" w:hAnsi="Times New Roman" w:cs="Times New Roman"/>
          <w:bCs/>
          <w:sz w:val="24"/>
          <w:szCs w:val="24"/>
        </w:rPr>
      </w:pPr>
    </w:p>
    <w:p w14:paraId="2E7B4FF0" w14:textId="326B7A04" w:rsidR="008F4958" w:rsidRPr="00772973" w:rsidRDefault="008F4958" w:rsidP="008F4958">
      <w:pPr>
        <w:spacing w:line="240" w:lineRule="auto"/>
        <w:jc w:val="both"/>
        <w:rPr>
          <w:rFonts w:ascii="Times New Roman" w:hAnsi="Times New Roman" w:cs="Times New Roman"/>
          <w:bCs/>
          <w:sz w:val="24"/>
          <w:szCs w:val="24"/>
        </w:rPr>
      </w:pPr>
      <w:r w:rsidRPr="00772973">
        <w:rPr>
          <w:rFonts w:ascii="Times New Roman" w:hAnsi="Times New Roman" w:cs="Times New Roman"/>
          <w:bCs/>
          <w:sz w:val="24"/>
          <w:szCs w:val="24"/>
        </w:rPr>
        <w:t>The pathological results are summarized in Tab 2</w:t>
      </w:r>
      <w:r w:rsidR="00673E09">
        <w:rPr>
          <w:rFonts w:ascii="Times New Roman" w:hAnsi="Times New Roman" w:cs="Times New Roman"/>
          <w:bCs/>
          <w:sz w:val="24"/>
          <w:szCs w:val="24"/>
        </w:rPr>
        <w:t>.</w:t>
      </w:r>
      <w:r w:rsidRPr="00772973">
        <w:rPr>
          <w:rFonts w:ascii="Times New Roman" w:hAnsi="Times New Roman" w:cs="Times New Roman"/>
          <w:bCs/>
          <w:sz w:val="24"/>
          <w:szCs w:val="24"/>
        </w:rPr>
        <w:t xml:space="preserve"> </w:t>
      </w:r>
    </w:p>
    <w:p w14:paraId="3533C1B4" w14:textId="1D9194C0" w:rsidR="00673E09" w:rsidRDefault="00673E09" w:rsidP="00673E09">
      <w:pPr>
        <w:pStyle w:val="Caption"/>
        <w:keepNext/>
      </w:pPr>
      <w:r>
        <w:t xml:space="preserve">Table </w:t>
      </w:r>
      <w:r>
        <w:fldChar w:fldCharType="begin"/>
      </w:r>
      <w:r>
        <w:instrText xml:space="preserve"> SEQ Table \* ARABIC </w:instrText>
      </w:r>
      <w:r>
        <w:fldChar w:fldCharType="separate"/>
      </w:r>
      <w:r w:rsidR="002A59C6">
        <w:rPr>
          <w:noProof/>
        </w:rPr>
        <w:t>2</w:t>
      </w:r>
      <w:r>
        <w:fldChar w:fldCharType="end"/>
      </w:r>
      <w:r>
        <w:t xml:space="preserve">. </w:t>
      </w:r>
      <w:r w:rsidRPr="00673E09">
        <w:rPr>
          <w:bCs/>
        </w:rPr>
        <w:t>GIST’s pathological characteristics</w:t>
      </w:r>
    </w:p>
    <w:tbl>
      <w:tblPr>
        <w:tblW w:w="9998" w:type="dxa"/>
        <w:tblLayout w:type="fixed"/>
        <w:tblLook w:val="04A0" w:firstRow="1" w:lastRow="0" w:firstColumn="1" w:lastColumn="0" w:noHBand="0" w:noVBand="1"/>
        <w:tblCaption w:val="Table 2. GIST’s pathological characteristics"/>
      </w:tblPr>
      <w:tblGrid>
        <w:gridCol w:w="1795"/>
        <w:gridCol w:w="1679"/>
        <w:gridCol w:w="2175"/>
        <w:gridCol w:w="2029"/>
        <w:gridCol w:w="2320"/>
      </w:tblGrid>
      <w:tr w:rsidR="008720B4" w:rsidRPr="00144DB9" w14:paraId="4C3512BC" w14:textId="77777777" w:rsidTr="007730F4">
        <w:trPr>
          <w:trHeight w:val="609"/>
        </w:trPr>
        <w:tc>
          <w:tcPr>
            <w:tcW w:w="1795" w:type="dxa"/>
            <w:tcBorders>
              <w:top w:val="single" w:sz="4" w:space="0" w:color="000000"/>
              <w:bottom w:val="single" w:sz="4" w:space="0" w:color="000000"/>
            </w:tcBorders>
            <w:shd w:val="clear" w:color="auto" w:fill="auto"/>
          </w:tcPr>
          <w:p w14:paraId="33361AC0" w14:textId="77777777" w:rsidR="008720B4" w:rsidRPr="00144DB9" w:rsidRDefault="008720B4" w:rsidP="00AE12D3">
            <w:pPr>
              <w:spacing w:before="240" w:after="0" w:line="240" w:lineRule="auto"/>
              <w:jc w:val="both"/>
              <w:rPr>
                <w:rFonts w:ascii="Times New Roman" w:hAnsi="Times New Roman"/>
                <w:b/>
                <w:sz w:val="28"/>
                <w:szCs w:val="28"/>
              </w:rPr>
            </w:pPr>
          </w:p>
        </w:tc>
        <w:tc>
          <w:tcPr>
            <w:tcW w:w="1679" w:type="dxa"/>
            <w:tcBorders>
              <w:top w:val="single" w:sz="4" w:space="0" w:color="000000"/>
              <w:bottom w:val="single" w:sz="4" w:space="0" w:color="000000"/>
            </w:tcBorders>
            <w:shd w:val="clear" w:color="auto" w:fill="auto"/>
          </w:tcPr>
          <w:p w14:paraId="3DAD1496" w14:textId="1D591A09" w:rsidR="008720B4" w:rsidRPr="00673E09" w:rsidRDefault="00772973" w:rsidP="00AE12D3">
            <w:pPr>
              <w:spacing w:before="240" w:after="0" w:line="240" w:lineRule="auto"/>
              <w:rPr>
                <w:rFonts w:ascii="Times New Roman" w:hAnsi="Times New Roman"/>
                <w:sz w:val="20"/>
                <w:szCs w:val="20"/>
              </w:rPr>
            </w:pPr>
            <w:r w:rsidRPr="00673E09">
              <w:rPr>
                <w:rFonts w:ascii="Times New Roman" w:hAnsi="Times New Roman"/>
                <w:b/>
                <w:sz w:val="20"/>
                <w:szCs w:val="20"/>
              </w:rPr>
              <w:t>case</w:t>
            </w:r>
            <w:r w:rsidR="008720B4" w:rsidRPr="00673E09">
              <w:rPr>
                <w:rFonts w:ascii="Times New Roman" w:hAnsi="Times New Roman"/>
                <w:b/>
                <w:sz w:val="20"/>
                <w:szCs w:val="20"/>
              </w:rPr>
              <w:t xml:space="preserve"> 1</w:t>
            </w:r>
          </w:p>
        </w:tc>
        <w:tc>
          <w:tcPr>
            <w:tcW w:w="2175" w:type="dxa"/>
            <w:tcBorders>
              <w:top w:val="single" w:sz="4" w:space="0" w:color="000000"/>
              <w:bottom w:val="single" w:sz="4" w:space="0" w:color="000000"/>
            </w:tcBorders>
            <w:shd w:val="clear" w:color="auto" w:fill="auto"/>
          </w:tcPr>
          <w:p w14:paraId="33FB9A5B" w14:textId="3038813A" w:rsidR="008720B4" w:rsidRPr="00673E09" w:rsidRDefault="00772973" w:rsidP="00AE12D3">
            <w:pPr>
              <w:spacing w:before="240" w:after="0" w:line="240" w:lineRule="auto"/>
              <w:rPr>
                <w:rFonts w:ascii="Times New Roman" w:hAnsi="Times New Roman"/>
                <w:sz w:val="20"/>
                <w:szCs w:val="20"/>
              </w:rPr>
            </w:pPr>
            <w:r w:rsidRPr="00673E09">
              <w:rPr>
                <w:rFonts w:ascii="Times New Roman" w:hAnsi="Times New Roman"/>
                <w:b/>
                <w:sz w:val="20"/>
                <w:szCs w:val="20"/>
              </w:rPr>
              <w:t>case</w:t>
            </w:r>
            <w:r w:rsidR="008720B4" w:rsidRPr="00673E09">
              <w:rPr>
                <w:rFonts w:ascii="Times New Roman" w:hAnsi="Times New Roman"/>
                <w:b/>
                <w:sz w:val="20"/>
                <w:szCs w:val="20"/>
              </w:rPr>
              <w:t xml:space="preserve"> 2</w:t>
            </w:r>
          </w:p>
        </w:tc>
        <w:tc>
          <w:tcPr>
            <w:tcW w:w="2029" w:type="dxa"/>
            <w:tcBorders>
              <w:top w:val="single" w:sz="4" w:space="0" w:color="000000"/>
              <w:bottom w:val="single" w:sz="4" w:space="0" w:color="000000"/>
            </w:tcBorders>
            <w:shd w:val="clear" w:color="auto" w:fill="auto"/>
          </w:tcPr>
          <w:p w14:paraId="565D630F" w14:textId="0C754F8C" w:rsidR="008720B4" w:rsidRPr="00673E09" w:rsidRDefault="00772973" w:rsidP="00AE12D3">
            <w:pPr>
              <w:spacing w:before="240" w:after="0" w:line="240" w:lineRule="auto"/>
              <w:rPr>
                <w:rFonts w:ascii="Times New Roman" w:hAnsi="Times New Roman"/>
                <w:sz w:val="20"/>
                <w:szCs w:val="20"/>
              </w:rPr>
            </w:pPr>
            <w:r w:rsidRPr="00673E09">
              <w:rPr>
                <w:rFonts w:ascii="Times New Roman" w:hAnsi="Times New Roman"/>
                <w:b/>
                <w:sz w:val="20"/>
                <w:szCs w:val="20"/>
              </w:rPr>
              <w:t>case</w:t>
            </w:r>
            <w:r w:rsidR="008720B4" w:rsidRPr="00673E09">
              <w:rPr>
                <w:rFonts w:ascii="Times New Roman" w:hAnsi="Times New Roman"/>
                <w:b/>
                <w:sz w:val="20"/>
                <w:szCs w:val="20"/>
              </w:rPr>
              <w:t xml:space="preserve"> 3</w:t>
            </w:r>
          </w:p>
        </w:tc>
        <w:tc>
          <w:tcPr>
            <w:tcW w:w="2320" w:type="dxa"/>
            <w:tcBorders>
              <w:top w:val="single" w:sz="4" w:space="0" w:color="000000"/>
              <w:bottom w:val="single" w:sz="4" w:space="0" w:color="000000"/>
            </w:tcBorders>
            <w:shd w:val="clear" w:color="auto" w:fill="auto"/>
          </w:tcPr>
          <w:p w14:paraId="57AE13A9" w14:textId="69EAB0AD" w:rsidR="008720B4" w:rsidRPr="00673E09" w:rsidRDefault="00772973" w:rsidP="00AE12D3">
            <w:pPr>
              <w:spacing w:before="240" w:after="0" w:line="240" w:lineRule="auto"/>
              <w:rPr>
                <w:rFonts w:ascii="Times New Roman" w:hAnsi="Times New Roman"/>
                <w:sz w:val="20"/>
                <w:szCs w:val="20"/>
              </w:rPr>
            </w:pPr>
            <w:r w:rsidRPr="00673E09">
              <w:rPr>
                <w:rFonts w:ascii="Times New Roman" w:hAnsi="Times New Roman"/>
                <w:b/>
                <w:sz w:val="20"/>
                <w:szCs w:val="20"/>
              </w:rPr>
              <w:t>case</w:t>
            </w:r>
            <w:r w:rsidR="008720B4" w:rsidRPr="00673E09">
              <w:rPr>
                <w:rFonts w:ascii="Times New Roman" w:hAnsi="Times New Roman"/>
                <w:b/>
                <w:sz w:val="20"/>
                <w:szCs w:val="20"/>
              </w:rPr>
              <w:t>4</w:t>
            </w:r>
          </w:p>
        </w:tc>
      </w:tr>
      <w:tr w:rsidR="008720B4" w:rsidRPr="002B527F" w14:paraId="7671DB5F" w14:textId="77777777" w:rsidTr="007730F4">
        <w:trPr>
          <w:trHeight w:val="1480"/>
        </w:trPr>
        <w:tc>
          <w:tcPr>
            <w:tcW w:w="1795" w:type="dxa"/>
            <w:tcBorders>
              <w:top w:val="single" w:sz="4" w:space="0" w:color="000000"/>
            </w:tcBorders>
            <w:shd w:val="clear" w:color="auto" w:fill="auto"/>
          </w:tcPr>
          <w:p w14:paraId="2B1C960F" w14:textId="62E874F0" w:rsidR="008720B4" w:rsidRPr="00673E09" w:rsidRDefault="008720B4" w:rsidP="00AE12D3">
            <w:pPr>
              <w:spacing w:before="240" w:after="0" w:line="240" w:lineRule="auto"/>
              <w:jc w:val="both"/>
              <w:rPr>
                <w:rFonts w:ascii="Times New Roman" w:hAnsi="Times New Roman"/>
                <w:b/>
                <w:sz w:val="20"/>
                <w:szCs w:val="20"/>
              </w:rPr>
            </w:pPr>
            <w:r w:rsidRPr="00673E09">
              <w:rPr>
                <w:rFonts w:ascii="Times New Roman" w:hAnsi="Times New Roman"/>
                <w:b/>
                <w:sz w:val="20"/>
                <w:szCs w:val="20"/>
              </w:rPr>
              <w:t>Histology</w:t>
            </w:r>
          </w:p>
        </w:tc>
        <w:tc>
          <w:tcPr>
            <w:tcW w:w="1679" w:type="dxa"/>
            <w:tcBorders>
              <w:top w:val="single" w:sz="4" w:space="0" w:color="000000"/>
            </w:tcBorders>
            <w:shd w:val="clear" w:color="auto" w:fill="auto"/>
          </w:tcPr>
          <w:p w14:paraId="02B5762D" w14:textId="48DC69D3" w:rsidR="008720B4" w:rsidRPr="00673E09" w:rsidRDefault="00772973"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Low-grade</w:t>
            </w:r>
            <w:r w:rsidR="008720B4" w:rsidRPr="00673E09">
              <w:rPr>
                <w:rFonts w:ascii="Times New Roman" w:hAnsi="Times New Roman"/>
                <w:sz w:val="20"/>
                <w:szCs w:val="20"/>
                <w:lang w:val="en-GB"/>
              </w:rPr>
              <w:t xml:space="preserve"> malignancy of </w:t>
            </w:r>
            <w:r w:rsidR="00673E09" w:rsidRPr="00673E09">
              <w:rPr>
                <w:rFonts w:ascii="Times New Roman" w:hAnsi="Times New Roman"/>
                <w:sz w:val="20"/>
                <w:szCs w:val="20"/>
                <w:lang w:val="en-GB"/>
              </w:rPr>
              <w:t>gastric</w:t>
            </w:r>
            <w:r w:rsidR="008720B4" w:rsidRPr="00673E09">
              <w:rPr>
                <w:rFonts w:ascii="Times New Roman" w:hAnsi="Times New Roman"/>
                <w:sz w:val="20"/>
                <w:szCs w:val="20"/>
                <w:lang w:val="en-GB"/>
              </w:rPr>
              <w:t xml:space="preserve"> GIST </w:t>
            </w:r>
            <w:r w:rsidR="008720B4" w:rsidRPr="00673E09">
              <w:rPr>
                <w:rFonts w:ascii="Times New Roman" w:hAnsi="Times New Roman"/>
                <w:i/>
                <w:sz w:val="20"/>
                <w:szCs w:val="20"/>
                <w:lang w:val="en-GB"/>
              </w:rPr>
              <w:t xml:space="preserve">Helicobacter pylori </w:t>
            </w:r>
            <w:r w:rsidR="00673E09" w:rsidRPr="00673E09">
              <w:rPr>
                <w:rFonts w:ascii="Times New Roman" w:hAnsi="Times New Roman"/>
                <w:i/>
                <w:sz w:val="20"/>
                <w:szCs w:val="20"/>
                <w:lang w:val="en-GB"/>
              </w:rPr>
              <w:t>infection</w:t>
            </w:r>
          </w:p>
        </w:tc>
        <w:tc>
          <w:tcPr>
            <w:tcW w:w="2175" w:type="dxa"/>
            <w:tcBorders>
              <w:top w:val="single" w:sz="4" w:space="0" w:color="000000"/>
            </w:tcBorders>
            <w:shd w:val="clear" w:color="auto" w:fill="auto"/>
          </w:tcPr>
          <w:p w14:paraId="06833CB8" w14:textId="77777777" w:rsidR="008720B4" w:rsidRPr="00673E09" w:rsidRDefault="008720B4" w:rsidP="00AE12D3">
            <w:pPr>
              <w:spacing w:before="240" w:after="0" w:line="240" w:lineRule="auto"/>
              <w:rPr>
                <w:rFonts w:ascii="Times New Roman" w:hAnsi="Times New Roman"/>
                <w:sz w:val="20"/>
                <w:szCs w:val="20"/>
              </w:rPr>
            </w:pPr>
            <w:r w:rsidRPr="00673E09">
              <w:rPr>
                <w:rFonts w:ascii="Times New Roman" w:hAnsi="Times New Roman"/>
                <w:sz w:val="20"/>
                <w:szCs w:val="20"/>
              </w:rPr>
              <w:t>GIST of the mesentery</w:t>
            </w:r>
          </w:p>
        </w:tc>
        <w:tc>
          <w:tcPr>
            <w:tcW w:w="2029" w:type="dxa"/>
            <w:tcBorders>
              <w:top w:val="single" w:sz="4" w:space="0" w:color="000000"/>
            </w:tcBorders>
            <w:shd w:val="clear" w:color="auto" w:fill="auto"/>
          </w:tcPr>
          <w:p w14:paraId="73BD244D"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GIST associated with reactive gastritis without </w:t>
            </w:r>
            <w:r w:rsidRPr="00673E09">
              <w:rPr>
                <w:rFonts w:ascii="Times New Roman" w:hAnsi="Times New Roman"/>
                <w:i/>
                <w:sz w:val="20"/>
                <w:szCs w:val="20"/>
                <w:lang w:val="en-GB"/>
              </w:rPr>
              <w:t>Helicobacter pylori</w:t>
            </w:r>
          </w:p>
        </w:tc>
        <w:tc>
          <w:tcPr>
            <w:tcW w:w="2320" w:type="dxa"/>
            <w:tcBorders>
              <w:top w:val="single" w:sz="4" w:space="0" w:color="000000"/>
            </w:tcBorders>
            <w:shd w:val="clear" w:color="auto" w:fill="auto"/>
          </w:tcPr>
          <w:p w14:paraId="3A269D6B" w14:textId="3C999BCF" w:rsidR="008720B4" w:rsidRPr="00673E09" w:rsidRDefault="00772973" w:rsidP="00AE12D3">
            <w:pPr>
              <w:spacing w:before="240" w:after="0" w:line="240" w:lineRule="auto"/>
              <w:rPr>
                <w:rFonts w:ascii="Times New Roman" w:hAnsi="Times New Roman"/>
                <w:sz w:val="20"/>
                <w:szCs w:val="20"/>
                <w:lang w:val="fr-FR"/>
              </w:rPr>
            </w:pPr>
            <w:r w:rsidRPr="00673E09">
              <w:rPr>
                <w:rFonts w:ascii="Times New Roman" w:hAnsi="Times New Roman"/>
                <w:sz w:val="20"/>
                <w:szCs w:val="20"/>
                <w:lang w:val="fr-FR"/>
              </w:rPr>
              <w:t>Low-grade</w:t>
            </w:r>
            <w:r w:rsidR="008720B4" w:rsidRPr="00673E09">
              <w:rPr>
                <w:rFonts w:ascii="Times New Roman" w:hAnsi="Times New Roman"/>
                <w:sz w:val="20"/>
                <w:szCs w:val="20"/>
                <w:lang w:val="fr-FR"/>
              </w:rPr>
              <w:t xml:space="preserve"> GIST</w:t>
            </w:r>
          </w:p>
        </w:tc>
      </w:tr>
      <w:tr w:rsidR="008720B4" w:rsidRPr="007967D5" w14:paraId="3A578D2E" w14:textId="77777777" w:rsidTr="007730F4">
        <w:trPr>
          <w:trHeight w:val="4936"/>
        </w:trPr>
        <w:tc>
          <w:tcPr>
            <w:tcW w:w="1795" w:type="dxa"/>
            <w:shd w:val="clear" w:color="auto" w:fill="auto"/>
          </w:tcPr>
          <w:p w14:paraId="08F9D2FC" w14:textId="398A9F3E" w:rsidR="008720B4" w:rsidRPr="00673E09" w:rsidRDefault="00673E09" w:rsidP="00673E09">
            <w:pPr>
              <w:spacing w:before="240" w:after="0" w:line="240" w:lineRule="auto"/>
              <w:rPr>
                <w:rFonts w:ascii="Times New Roman" w:hAnsi="Times New Roman"/>
                <w:b/>
                <w:sz w:val="20"/>
                <w:szCs w:val="20"/>
              </w:rPr>
            </w:pPr>
            <w:r w:rsidRPr="00673E09">
              <w:rPr>
                <w:rFonts w:ascii="Times New Roman" w:hAnsi="Times New Roman"/>
                <w:b/>
                <w:sz w:val="20"/>
                <w:szCs w:val="20"/>
              </w:rPr>
              <w:t>Immunohistochemistry</w:t>
            </w:r>
          </w:p>
        </w:tc>
        <w:tc>
          <w:tcPr>
            <w:tcW w:w="1679" w:type="dxa"/>
            <w:shd w:val="clear" w:color="auto" w:fill="auto"/>
          </w:tcPr>
          <w:p w14:paraId="731FD09B"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The cells strongly expressed the anti-CD34 antibody, weakly the anti-DOG1 antibody</w:t>
            </w:r>
          </w:p>
        </w:tc>
        <w:tc>
          <w:tcPr>
            <w:tcW w:w="2175" w:type="dxa"/>
            <w:shd w:val="clear" w:color="auto" w:fill="auto"/>
          </w:tcPr>
          <w:p w14:paraId="2692B9F4" w14:textId="475425C1"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 Moderated cytoplasmic and </w:t>
            </w:r>
            <w:r w:rsidR="00772973" w:rsidRPr="00673E09">
              <w:rPr>
                <w:rFonts w:ascii="Times New Roman" w:hAnsi="Times New Roman"/>
                <w:sz w:val="20"/>
                <w:szCs w:val="20"/>
                <w:lang w:val="en-GB"/>
              </w:rPr>
              <w:t>membrane</w:t>
            </w:r>
            <w:r w:rsidRPr="00673E09">
              <w:rPr>
                <w:rFonts w:ascii="Times New Roman" w:hAnsi="Times New Roman"/>
                <w:sz w:val="20"/>
                <w:szCs w:val="20"/>
                <w:lang w:val="en-GB"/>
              </w:rPr>
              <w:t xml:space="preserve"> marking by the anti-CD117 antibody</w:t>
            </w:r>
            <w:r w:rsidR="00673E09" w:rsidRPr="00673E09">
              <w:rPr>
                <w:rFonts w:ascii="Times New Roman" w:hAnsi="Times New Roman"/>
                <w:sz w:val="20"/>
                <w:szCs w:val="20"/>
                <w:lang w:val="en-GB"/>
              </w:rPr>
              <w:t>.</w:t>
            </w:r>
          </w:p>
          <w:p w14:paraId="65F491FE" w14:textId="5CC893F5"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 Intense cytoplasmic and </w:t>
            </w:r>
            <w:r w:rsidR="00772973" w:rsidRPr="00673E09">
              <w:rPr>
                <w:rFonts w:ascii="Times New Roman" w:hAnsi="Times New Roman"/>
                <w:sz w:val="20"/>
                <w:szCs w:val="20"/>
                <w:lang w:val="en-GB"/>
              </w:rPr>
              <w:t>membrane</w:t>
            </w:r>
            <w:r w:rsidRPr="00673E09">
              <w:rPr>
                <w:rFonts w:ascii="Times New Roman" w:hAnsi="Times New Roman"/>
                <w:sz w:val="20"/>
                <w:szCs w:val="20"/>
                <w:lang w:val="en-GB"/>
              </w:rPr>
              <w:t xml:space="preserve"> marking by the anti-DOG1 antibody </w:t>
            </w:r>
          </w:p>
          <w:p w14:paraId="72919AA2" w14:textId="173140CE"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 Intense </w:t>
            </w:r>
            <w:r w:rsidR="00772973" w:rsidRPr="00673E09">
              <w:rPr>
                <w:rFonts w:ascii="Times New Roman" w:hAnsi="Times New Roman"/>
                <w:sz w:val="20"/>
                <w:szCs w:val="20"/>
                <w:lang w:val="en-GB"/>
              </w:rPr>
              <w:t>membrane</w:t>
            </w:r>
            <w:r w:rsidRPr="00673E09">
              <w:rPr>
                <w:rFonts w:ascii="Times New Roman" w:hAnsi="Times New Roman"/>
                <w:sz w:val="20"/>
                <w:szCs w:val="20"/>
                <w:lang w:val="en-GB"/>
              </w:rPr>
              <w:t xml:space="preserve"> marking by the anti-CD34 antibody  </w:t>
            </w:r>
          </w:p>
          <w:p w14:paraId="56E61F21" w14:textId="1D5FE17B"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w:t>
            </w:r>
            <w:r w:rsidR="00772973" w:rsidRPr="00673E09">
              <w:rPr>
                <w:rFonts w:ascii="Times New Roman" w:hAnsi="Times New Roman"/>
                <w:sz w:val="20"/>
                <w:szCs w:val="20"/>
                <w:lang w:val="en-GB"/>
              </w:rPr>
              <w:t>Membrane</w:t>
            </w:r>
            <w:r w:rsidRPr="00673E09">
              <w:rPr>
                <w:rFonts w:ascii="Times New Roman" w:hAnsi="Times New Roman"/>
                <w:sz w:val="20"/>
                <w:szCs w:val="20"/>
                <w:lang w:val="en-GB"/>
              </w:rPr>
              <w:t xml:space="preserve"> marking of endothelial cells by the anti-CD31 antibody</w:t>
            </w:r>
          </w:p>
        </w:tc>
        <w:tc>
          <w:tcPr>
            <w:tcW w:w="2029" w:type="dxa"/>
            <w:shd w:val="clear" w:color="auto" w:fill="auto"/>
          </w:tcPr>
          <w:p w14:paraId="55450C94"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Moderate to intense cytoplasmic and membrane marking by the anti-CD117 antibody</w:t>
            </w:r>
          </w:p>
          <w:p w14:paraId="55007091"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Moderate to intense cytoplasmic and membrane marking by the anti-DOG1 antibody</w:t>
            </w:r>
          </w:p>
          <w:p w14:paraId="0CEB4C9C"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Intense membrane marking by the anti-CD34 antibody</w:t>
            </w:r>
          </w:p>
          <w:p w14:paraId="39E6BFA9"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Membrane marking of endothelial cells by the anti-CD31 antibody</w:t>
            </w:r>
          </w:p>
        </w:tc>
        <w:tc>
          <w:tcPr>
            <w:tcW w:w="2320" w:type="dxa"/>
            <w:shd w:val="clear" w:color="auto" w:fill="auto"/>
          </w:tcPr>
          <w:p w14:paraId="645378B4" w14:textId="627E29F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-The anti-CD117 antibody </w:t>
            </w:r>
            <w:r w:rsidR="00772973" w:rsidRPr="00673E09">
              <w:rPr>
                <w:rFonts w:ascii="Times New Roman" w:hAnsi="Times New Roman"/>
                <w:sz w:val="20"/>
                <w:szCs w:val="20"/>
                <w:lang w:val="en-GB"/>
              </w:rPr>
              <w:t>gives</w:t>
            </w:r>
            <w:r w:rsidRPr="00673E09">
              <w:rPr>
                <w:rFonts w:ascii="Times New Roman" w:hAnsi="Times New Roman"/>
                <w:sz w:val="20"/>
                <w:szCs w:val="20"/>
                <w:lang w:val="en-GB"/>
              </w:rPr>
              <w:t xml:space="preserve"> </w:t>
            </w:r>
            <w:r w:rsidR="00772973" w:rsidRPr="00673E09">
              <w:rPr>
                <w:rFonts w:ascii="Times New Roman" w:hAnsi="Times New Roman"/>
                <w:sz w:val="20"/>
                <w:szCs w:val="20"/>
                <w:lang w:val="en-GB"/>
              </w:rPr>
              <w:t>an obvious</w:t>
            </w:r>
            <w:r w:rsidRPr="00673E09">
              <w:rPr>
                <w:rFonts w:ascii="Times New Roman" w:hAnsi="Times New Roman"/>
                <w:sz w:val="20"/>
                <w:szCs w:val="20"/>
                <w:lang w:val="en-GB"/>
              </w:rPr>
              <w:t xml:space="preserve"> positive marking on the entire tumor proliferation</w:t>
            </w:r>
          </w:p>
          <w:p w14:paraId="714A8813" w14:textId="584A72F8"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-The anti-DOG1 antibody </w:t>
            </w:r>
            <w:r w:rsidR="00772973" w:rsidRPr="00673E09">
              <w:rPr>
                <w:rFonts w:ascii="Times New Roman" w:hAnsi="Times New Roman"/>
                <w:sz w:val="20"/>
                <w:szCs w:val="20"/>
                <w:lang w:val="en-GB"/>
              </w:rPr>
              <w:t>gives</w:t>
            </w:r>
            <w:r w:rsidRPr="00673E09">
              <w:rPr>
                <w:rFonts w:ascii="Times New Roman" w:hAnsi="Times New Roman"/>
                <w:sz w:val="20"/>
                <w:szCs w:val="20"/>
                <w:lang w:val="en-GB"/>
              </w:rPr>
              <w:t xml:space="preserve"> a more discreet and more focal positive marking</w:t>
            </w:r>
          </w:p>
          <w:p w14:paraId="53533650" w14:textId="77777777"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-There was no marking with the anti-desmia antibody</w:t>
            </w:r>
          </w:p>
        </w:tc>
      </w:tr>
      <w:tr w:rsidR="008720B4" w:rsidRPr="007967D5" w14:paraId="0711CD26" w14:textId="77777777" w:rsidTr="007730F4">
        <w:trPr>
          <w:trHeight w:val="1430"/>
        </w:trPr>
        <w:tc>
          <w:tcPr>
            <w:tcW w:w="1795" w:type="dxa"/>
            <w:tcBorders>
              <w:bottom w:val="single" w:sz="4" w:space="0" w:color="000000"/>
            </w:tcBorders>
            <w:shd w:val="clear" w:color="auto" w:fill="auto"/>
          </w:tcPr>
          <w:p w14:paraId="4BCFE9B0" w14:textId="77777777" w:rsidR="008720B4" w:rsidRPr="00673E09" w:rsidRDefault="008720B4" w:rsidP="00AE12D3">
            <w:pPr>
              <w:spacing w:before="240" w:after="0" w:line="240" w:lineRule="auto"/>
              <w:jc w:val="both"/>
              <w:rPr>
                <w:rFonts w:ascii="Times New Roman" w:hAnsi="Times New Roman"/>
                <w:b/>
                <w:sz w:val="20"/>
                <w:szCs w:val="20"/>
              </w:rPr>
            </w:pPr>
            <w:r w:rsidRPr="00673E09">
              <w:rPr>
                <w:rFonts w:ascii="Times New Roman" w:hAnsi="Times New Roman"/>
                <w:b/>
                <w:sz w:val="20"/>
                <w:szCs w:val="20"/>
              </w:rPr>
              <w:t>Mitotic index</w:t>
            </w:r>
          </w:p>
        </w:tc>
        <w:tc>
          <w:tcPr>
            <w:tcW w:w="1679" w:type="dxa"/>
            <w:tcBorders>
              <w:bottom w:val="single" w:sz="4" w:space="0" w:color="000000"/>
            </w:tcBorders>
            <w:shd w:val="clear" w:color="auto" w:fill="auto"/>
          </w:tcPr>
          <w:p w14:paraId="0244E5D3" w14:textId="77777777" w:rsidR="008720B4" w:rsidRPr="00673E09" w:rsidRDefault="008720B4" w:rsidP="00AE12D3">
            <w:pPr>
              <w:spacing w:before="240" w:after="0" w:line="240" w:lineRule="auto"/>
              <w:rPr>
                <w:rFonts w:ascii="Times New Roman" w:hAnsi="Times New Roman"/>
                <w:sz w:val="20"/>
                <w:szCs w:val="20"/>
              </w:rPr>
            </w:pPr>
          </w:p>
        </w:tc>
        <w:tc>
          <w:tcPr>
            <w:tcW w:w="2175" w:type="dxa"/>
            <w:tcBorders>
              <w:bottom w:val="single" w:sz="4" w:space="0" w:color="000000"/>
            </w:tcBorders>
            <w:shd w:val="clear" w:color="auto" w:fill="auto"/>
          </w:tcPr>
          <w:p w14:paraId="28317DCF" w14:textId="77777777" w:rsidR="008720B4" w:rsidRPr="00673E09" w:rsidRDefault="008720B4" w:rsidP="00AE12D3">
            <w:pPr>
              <w:spacing w:before="240" w:after="0" w:line="240" w:lineRule="auto"/>
              <w:rPr>
                <w:rFonts w:ascii="Times New Roman" w:hAnsi="Times New Roman"/>
                <w:sz w:val="20"/>
                <w:szCs w:val="20"/>
              </w:rPr>
            </w:pPr>
          </w:p>
        </w:tc>
        <w:tc>
          <w:tcPr>
            <w:tcW w:w="2029" w:type="dxa"/>
            <w:tcBorders>
              <w:bottom w:val="single" w:sz="4" w:space="0" w:color="000000"/>
            </w:tcBorders>
            <w:shd w:val="clear" w:color="auto" w:fill="auto"/>
          </w:tcPr>
          <w:p w14:paraId="0DB443D9" w14:textId="77777777" w:rsidR="008720B4" w:rsidRPr="00673E09" w:rsidRDefault="008720B4" w:rsidP="00AE12D3">
            <w:pPr>
              <w:spacing w:before="240" w:after="0" w:line="240" w:lineRule="auto"/>
              <w:rPr>
                <w:rFonts w:ascii="Times New Roman" w:hAnsi="Times New Roman"/>
                <w:sz w:val="20"/>
                <w:szCs w:val="20"/>
              </w:rPr>
            </w:pPr>
          </w:p>
        </w:tc>
        <w:tc>
          <w:tcPr>
            <w:tcW w:w="2320" w:type="dxa"/>
            <w:tcBorders>
              <w:bottom w:val="single" w:sz="4" w:space="0" w:color="000000"/>
            </w:tcBorders>
            <w:shd w:val="clear" w:color="auto" w:fill="auto"/>
          </w:tcPr>
          <w:p w14:paraId="579B978C" w14:textId="349DBB1E" w:rsidR="008720B4" w:rsidRPr="00673E09" w:rsidRDefault="008720B4" w:rsidP="00AE12D3">
            <w:pPr>
              <w:spacing w:before="240" w:after="0" w:line="240" w:lineRule="auto"/>
              <w:rPr>
                <w:rFonts w:ascii="Times New Roman" w:hAnsi="Times New Roman"/>
                <w:sz w:val="20"/>
                <w:szCs w:val="20"/>
                <w:lang w:val="en-GB"/>
              </w:rPr>
            </w:pPr>
            <w:r w:rsidRPr="00673E09">
              <w:rPr>
                <w:rFonts w:ascii="Times New Roman" w:hAnsi="Times New Roman"/>
                <w:sz w:val="20"/>
                <w:szCs w:val="20"/>
                <w:lang w:val="en-GB"/>
              </w:rPr>
              <w:t xml:space="preserve">The anti-Ki67 antibody reveals </w:t>
            </w:r>
            <w:r w:rsidR="00772973" w:rsidRPr="00673E09">
              <w:rPr>
                <w:rFonts w:ascii="Times New Roman" w:hAnsi="Times New Roman"/>
                <w:sz w:val="20"/>
                <w:szCs w:val="20"/>
                <w:lang w:val="en-GB"/>
              </w:rPr>
              <w:t>a shallow</w:t>
            </w:r>
            <w:r w:rsidRPr="00673E09">
              <w:rPr>
                <w:rFonts w:ascii="Times New Roman" w:hAnsi="Times New Roman"/>
                <w:sz w:val="20"/>
                <w:szCs w:val="20"/>
                <w:lang w:val="en-GB"/>
              </w:rPr>
              <w:t xml:space="preserve"> proliferation index (less than </w:t>
            </w:r>
            <w:r w:rsidR="00772973" w:rsidRPr="00673E09">
              <w:rPr>
                <w:rFonts w:ascii="Times New Roman" w:hAnsi="Times New Roman"/>
                <w:sz w:val="20"/>
                <w:szCs w:val="20"/>
                <w:lang w:val="en-GB"/>
              </w:rPr>
              <w:t>five</w:t>
            </w:r>
            <w:r w:rsidRPr="00673E09">
              <w:rPr>
                <w:rFonts w:ascii="Times New Roman" w:hAnsi="Times New Roman"/>
                <w:sz w:val="20"/>
                <w:szCs w:val="20"/>
                <w:lang w:val="en-GB"/>
              </w:rPr>
              <w:t xml:space="preserve"> mitoses on high magnification fields)</w:t>
            </w:r>
          </w:p>
        </w:tc>
      </w:tr>
    </w:tbl>
    <w:p w14:paraId="50F7E4E0" w14:textId="77777777" w:rsidR="008720B4" w:rsidRPr="007967D5" w:rsidRDefault="008720B4" w:rsidP="008720B4">
      <w:pPr>
        <w:spacing w:line="240" w:lineRule="auto"/>
        <w:jc w:val="both"/>
        <w:rPr>
          <w:rFonts w:ascii="Times New Roman" w:hAnsi="Times New Roman" w:cs="Times New Roman"/>
          <w:sz w:val="24"/>
          <w:szCs w:val="24"/>
          <w:lang w:val="en-GB"/>
        </w:rPr>
      </w:pPr>
    </w:p>
    <w:p w14:paraId="51143672" w14:textId="1611EE6B"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The treatment was medico-surgical (Tab </w:t>
      </w:r>
      <w:r w:rsidR="007E1FFC" w:rsidRPr="00772973">
        <w:rPr>
          <w:rFonts w:ascii="Times New Roman" w:hAnsi="Times New Roman" w:cs="Times New Roman"/>
          <w:sz w:val="24"/>
          <w:szCs w:val="24"/>
        </w:rPr>
        <w:t>3</w:t>
      </w:r>
      <w:r w:rsidRPr="00A316F5">
        <w:rPr>
          <w:rFonts w:ascii="Times New Roman" w:hAnsi="Times New Roman" w:cs="Times New Roman"/>
          <w:sz w:val="24"/>
          <w:szCs w:val="24"/>
        </w:rPr>
        <w:t>).</w:t>
      </w:r>
    </w:p>
    <w:p w14:paraId="6ED3E755" w14:textId="53125723" w:rsidR="002A59C6" w:rsidRPr="002A59C6" w:rsidRDefault="002A59C6" w:rsidP="002A59C6">
      <w:pPr>
        <w:pStyle w:val="Caption"/>
        <w:keepNext/>
        <w:rPr>
          <w:b/>
        </w:rPr>
      </w:pPr>
      <w:r>
        <w:t xml:space="preserve">Table </w:t>
      </w:r>
      <w:r>
        <w:fldChar w:fldCharType="begin"/>
      </w:r>
      <w:r>
        <w:instrText xml:space="preserve"> SEQ Table \* ARABIC </w:instrText>
      </w:r>
      <w:r>
        <w:fldChar w:fldCharType="separate"/>
      </w:r>
      <w:r>
        <w:rPr>
          <w:noProof/>
        </w:rPr>
        <w:t>3</w:t>
      </w:r>
      <w:r>
        <w:fldChar w:fldCharType="end"/>
      </w:r>
      <w:r>
        <w:t xml:space="preserve">. </w:t>
      </w:r>
      <w:r w:rsidRPr="002A59C6">
        <w:rPr>
          <w:b/>
        </w:rPr>
        <w:t>GIST treatments</w:t>
      </w:r>
    </w:p>
    <w:tbl>
      <w:tblPr>
        <w:tblW w:w="10387" w:type="dxa"/>
        <w:tblInd w:w="-359" w:type="dxa"/>
        <w:tblLayout w:type="fixed"/>
        <w:tblLook w:val="04A0" w:firstRow="1" w:lastRow="0" w:firstColumn="1" w:lastColumn="0" w:noHBand="0" w:noVBand="1"/>
        <w:tblCaption w:val="Table 3. GIST treatments"/>
      </w:tblPr>
      <w:tblGrid>
        <w:gridCol w:w="1652"/>
        <w:gridCol w:w="1957"/>
        <w:gridCol w:w="2260"/>
        <w:gridCol w:w="2108"/>
        <w:gridCol w:w="2410"/>
      </w:tblGrid>
      <w:tr w:rsidR="008720B4" w:rsidRPr="00B97A4C" w14:paraId="5C714DEA" w14:textId="77777777" w:rsidTr="002A59C6">
        <w:trPr>
          <w:trHeight w:val="283"/>
        </w:trPr>
        <w:tc>
          <w:tcPr>
            <w:tcW w:w="1652" w:type="dxa"/>
            <w:tcBorders>
              <w:top w:val="single" w:sz="4" w:space="0" w:color="000000"/>
              <w:bottom w:val="single" w:sz="4" w:space="0" w:color="000000"/>
            </w:tcBorders>
            <w:shd w:val="clear" w:color="auto" w:fill="auto"/>
          </w:tcPr>
          <w:p w14:paraId="484064DA" w14:textId="77777777" w:rsidR="008720B4" w:rsidRPr="00B97A4C" w:rsidRDefault="008720B4" w:rsidP="00AE12D3">
            <w:pPr>
              <w:spacing w:line="240" w:lineRule="auto"/>
              <w:jc w:val="both"/>
              <w:rPr>
                <w:rFonts w:ascii="Times New Roman" w:hAnsi="Times New Roman" w:cs="Times New Roman"/>
                <w:b/>
                <w:sz w:val="24"/>
                <w:szCs w:val="24"/>
                <w:lang w:val="fr-FR"/>
              </w:rPr>
            </w:pPr>
          </w:p>
        </w:tc>
        <w:tc>
          <w:tcPr>
            <w:tcW w:w="1957" w:type="dxa"/>
            <w:tcBorders>
              <w:top w:val="single" w:sz="4" w:space="0" w:color="000000"/>
              <w:bottom w:val="single" w:sz="4" w:space="0" w:color="000000"/>
            </w:tcBorders>
            <w:shd w:val="clear" w:color="auto" w:fill="auto"/>
          </w:tcPr>
          <w:p w14:paraId="6969C7F3" w14:textId="6AC9BF75" w:rsidR="008720B4" w:rsidRPr="00B97A4C" w:rsidRDefault="00772973" w:rsidP="00AE12D3">
            <w:pPr>
              <w:spacing w:line="24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Case</w:t>
            </w:r>
            <w:r w:rsidR="008720B4" w:rsidRPr="00B97A4C">
              <w:rPr>
                <w:rFonts w:ascii="Times New Roman" w:hAnsi="Times New Roman" w:cs="Times New Roman"/>
                <w:b/>
                <w:sz w:val="24"/>
                <w:szCs w:val="24"/>
                <w:lang w:val="fr-FR"/>
              </w:rPr>
              <w:t>1</w:t>
            </w:r>
          </w:p>
        </w:tc>
        <w:tc>
          <w:tcPr>
            <w:tcW w:w="2260" w:type="dxa"/>
            <w:tcBorders>
              <w:top w:val="single" w:sz="4" w:space="0" w:color="000000"/>
              <w:bottom w:val="single" w:sz="4" w:space="0" w:color="000000"/>
            </w:tcBorders>
            <w:shd w:val="clear" w:color="auto" w:fill="auto"/>
          </w:tcPr>
          <w:p w14:paraId="1A289D6E" w14:textId="7F6D56C2" w:rsidR="008720B4" w:rsidRPr="00B97A4C" w:rsidRDefault="00772973" w:rsidP="00772973">
            <w:pPr>
              <w:spacing w:line="240" w:lineRule="auto"/>
              <w:jc w:val="both"/>
              <w:rPr>
                <w:rFonts w:ascii="Times New Roman" w:hAnsi="Times New Roman" w:cs="Times New Roman"/>
                <w:sz w:val="24"/>
                <w:szCs w:val="24"/>
                <w:lang w:val="fr-FR"/>
              </w:rPr>
            </w:pPr>
            <w:r w:rsidRPr="00772973">
              <w:rPr>
                <w:rFonts w:ascii="Times New Roman" w:hAnsi="Times New Roman" w:cs="Times New Roman"/>
                <w:b/>
                <w:sz w:val="24"/>
                <w:szCs w:val="24"/>
                <w:lang w:val="fr-FR"/>
              </w:rPr>
              <w:t>Case</w:t>
            </w:r>
            <w:r w:rsidR="008720B4" w:rsidRPr="00B97A4C">
              <w:rPr>
                <w:rFonts w:ascii="Times New Roman" w:hAnsi="Times New Roman" w:cs="Times New Roman"/>
                <w:b/>
                <w:sz w:val="24"/>
                <w:szCs w:val="24"/>
                <w:lang w:val="fr-FR"/>
              </w:rPr>
              <w:t xml:space="preserve"> 2</w:t>
            </w:r>
          </w:p>
        </w:tc>
        <w:tc>
          <w:tcPr>
            <w:tcW w:w="2108" w:type="dxa"/>
            <w:tcBorders>
              <w:top w:val="single" w:sz="4" w:space="0" w:color="000000"/>
              <w:bottom w:val="single" w:sz="4" w:space="0" w:color="000000"/>
            </w:tcBorders>
            <w:shd w:val="clear" w:color="auto" w:fill="auto"/>
          </w:tcPr>
          <w:p w14:paraId="232C4ADF" w14:textId="0BDA19CE" w:rsidR="008720B4" w:rsidRPr="00B97A4C" w:rsidRDefault="00772973" w:rsidP="00772973">
            <w:pPr>
              <w:spacing w:line="240" w:lineRule="auto"/>
              <w:jc w:val="both"/>
              <w:rPr>
                <w:rFonts w:ascii="Times New Roman" w:hAnsi="Times New Roman" w:cs="Times New Roman"/>
                <w:sz w:val="24"/>
                <w:szCs w:val="24"/>
                <w:lang w:val="fr-FR"/>
              </w:rPr>
            </w:pPr>
            <w:r w:rsidRPr="00772973">
              <w:rPr>
                <w:rFonts w:ascii="Times New Roman" w:hAnsi="Times New Roman" w:cs="Times New Roman"/>
                <w:b/>
                <w:sz w:val="24"/>
                <w:szCs w:val="24"/>
                <w:lang w:val="fr-FR"/>
              </w:rPr>
              <w:t>Case</w:t>
            </w:r>
            <w:r w:rsidR="008720B4" w:rsidRPr="00B97A4C">
              <w:rPr>
                <w:rFonts w:ascii="Times New Roman" w:hAnsi="Times New Roman" w:cs="Times New Roman"/>
                <w:b/>
                <w:sz w:val="24"/>
                <w:szCs w:val="24"/>
                <w:lang w:val="fr-FR"/>
              </w:rPr>
              <w:t xml:space="preserve"> 3</w:t>
            </w:r>
          </w:p>
        </w:tc>
        <w:tc>
          <w:tcPr>
            <w:tcW w:w="2410" w:type="dxa"/>
            <w:tcBorders>
              <w:top w:val="single" w:sz="4" w:space="0" w:color="000000"/>
              <w:bottom w:val="single" w:sz="4" w:space="0" w:color="000000"/>
            </w:tcBorders>
            <w:shd w:val="clear" w:color="auto" w:fill="auto"/>
          </w:tcPr>
          <w:p w14:paraId="7541128B" w14:textId="16263C9F" w:rsidR="008720B4" w:rsidRPr="00B97A4C" w:rsidRDefault="00772973" w:rsidP="00772973">
            <w:pPr>
              <w:spacing w:line="240" w:lineRule="auto"/>
              <w:jc w:val="both"/>
              <w:rPr>
                <w:rFonts w:ascii="Times New Roman" w:hAnsi="Times New Roman" w:cs="Times New Roman"/>
                <w:sz w:val="24"/>
                <w:szCs w:val="24"/>
                <w:lang w:val="fr-FR"/>
              </w:rPr>
            </w:pPr>
            <w:r w:rsidRPr="00772973">
              <w:rPr>
                <w:rFonts w:ascii="Times New Roman" w:hAnsi="Times New Roman" w:cs="Times New Roman"/>
                <w:b/>
                <w:sz w:val="24"/>
                <w:szCs w:val="24"/>
                <w:lang w:val="fr-FR"/>
              </w:rPr>
              <w:t>Case</w:t>
            </w:r>
            <w:r w:rsidR="008720B4" w:rsidRPr="00B97A4C">
              <w:rPr>
                <w:rFonts w:ascii="Times New Roman" w:hAnsi="Times New Roman" w:cs="Times New Roman"/>
                <w:b/>
                <w:sz w:val="24"/>
                <w:szCs w:val="24"/>
                <w:lang w:val="fr-FR"/>
              </w:rPr>
              <w:t xml:space="preserve"> 4</w:t>
            </w:r>
          </w:p>
        </w:tc>
      </w:tr>
      <w:tr w:rsidR="008720B4" w:rsidRPr="00B97A4C" w14:paraId="7B84D477" w14:textId="77777777" w:rsidTr="002A59C6">
        <w:trPr>
          <w:trHeight w:val="1483"/>
        </w:trPr>
        <w:tc>
          <w:tcPr>
            <w:tcW w:w="1652" w:type="dxa"/>
            <w:tcBorders>
              <w:top w:val="single" w:sz="4" w:space="0" w:color="000000"/>
              <w:bottom w:val="single" w:sz="4" w:space="0" w:color="000000"/>
            </w:tcBorders>
            <w:shd w:val="clear" w:color="auto" w:fill="auto"/>
          </w:tcPr>
          <w:p w14:paraId="01C6E7BF" w14:textId="4A5B4B53" w:rsidR="008720B4" w:rsidRPr="00B97A4C" w:rsidRDefault="002A59C6" w:rsidP="00AE12D3">
            <w:pPr>
              <w:spacing w:line="240" w:lineRule="auto"/>
              <w:jc w:val="both"/>
              <w:rPr>
                <w:rFonts w:ascii="Times New Roman" w:hAnsi="Times New Roman" w:cs="Times New Roman"/>
                <w:b/>
                <w:sz w:val="24"/>
                <w:szCs w:val="24"/>
                <w:lang w:val="fr-FR"/>
              </w:rPr>
            </w:pPr>
            <w:r>
              <w:rPr>
                <w:rFonts w:ascii="Times New Roman" w:hAnsi="Times New Roman" w:cs="Times New Roman"/>
                <w:b/>
                <w:sz w:val="24"/>
                <w:szCs w:val="24"/>
                <w:lang w:val="fr-FR"/>
              </w:rPr>
              <w:t>treatment</w:t>
            </w:r>
            <w:r w:rsidR="008720B4" w:rsidRPr="00B97A4C">
              <w:rPr>
                <w:rFonts w:ascii="Times New Roman" w:hAnsi="Times New Roman" w:cs="Times New Roman"/>
                <w:b/>
                <w:sz w:val="24"/>
                <w:szCs w:val="24"/>
                <w:lang w:val="fr-FR"/>
              </w:rPr>
              <w:t xml:space="preserve"> </w:t>
            </w:r>
          </w:p>
        </w:tc>
        <w:tc>
          <w:tcPr>
            <w:tcW w:w="1957" w:type="dxa"/>
            <w:tcBorders>
              <w:top w:val="single" w:sz="4" w:space="0" w:color="000000"/>
              <w:bottom w:val="single" w:sz="4" w:space="0" w:color="000000"/>
            </w:tcBorders>
            <w:shd w:val="clear" w:color="auto" w:fill="auto"/>
          </w:tcPr>
          <w:p w14:paraId="46B546C7" w14:textId="08E281B7" w:rsidR="008720B4" w:rsidRPr="00B97A4C" w:rsidRDefault="008720B4" w:rsidP="00AE12D3">
            <w:pPr>
              <w:spacing w:line="240" w:lineRule="auto"/>
              <w:jc w:val="both"/>
              <w:rPr>
                <w:rFonts w:ascii="Times New Roman" w:hAnsi="Times New Roman" w:cs="Times New Roman"/>
                <w:sz w:val="24"/>
                <w:szCs w:val="24"/>
                <w:lang w:val="en-GB"/>
              </w:rPr>
            </w:pPr>
            <w:r w:rsidRPr="00B97A4C">
              <w:rPr>
                <w:rFonts w:ascii="Times New Roman" w:hAnsi="Times New Roman" w:cs="Times New Roman"/>
                <w:sz w:val="24"/>
                <w:szCs w:val="24"/>
                <w:lang w:val="en-GB"/>
              </w:rPr>
              <w:t>R</w:t>
            </w:r>
            <w:r w:rsidR="002A59C6" w:rsidRPr="00B97A4C">
              <w:rPr>
                <w:rFonts w:ascii="Times New Roman" w:hAnsi="Times New Roman" w:cs="Times New Roman"/>
                <w:sz w:val="24"/>
                <w:szCs w:val="24"/>
                <w:lang w:val="en-GB"/>
              </w:rPr>
              <w:t>0</w:t>
            </w:r>
            <w:r w:rsidR="002A59C6">
              <w:rPr>
                <w:rFonts w:ascii="Times New Roman" w:hAnsi="Times New Roman" w:cs="Times New Roman"/>
                <w:sz w:val="24"/>
                <w:szCs w:val="24"/>
                <w:lang w:val="en-GB"/>
              </w:rPr>
              <w:t>:</w:t>
            </w:r>
            <w:r w:rsidR="002A59C6" w:rsidRPr="00B97A4C">
              <w:rPr>
                <w:rFonts w:ascii="Times New Roman" w:hAnsi="Times New Roman" w:cs="Times New Roman"/>
                <w:sz w:val="24"/>
                <w:szCs w:val="24"/>
                <w:lang w:val="en-GB"/>
              </w:rPr>
              <w:t xml:space="preserve"> tumor</w:t>
            </w:r>
            <w:r w:rsidRPr="00B97A4C">
              <w:rPr>
                <w:rFonts w:ascii="Times New Roman" w:hAnsi="Times New Roman" w:cs="Times New Roman"/>
                <w:sz w:val="24"/>
                <w:szCs w:val="24"/>
                <w:lang w:val="en-GB"/>
              </w:rPr>
              <w:t xml:space="preserve"> resection+</w:t>
            </w:r>
            <w:r w:rsidR="002A59C6">
              <w:rPr>
                <w:rFonts w:ascii="Times New Roman" w:hAnsi="Times New Roman" w:cs="Times New Roman"/>
                <w:sz w:val="24"/>
                <w:szCs w:val="24"/>
                <w:lang w:val="en-GB"/>
              </w:rPr>
              <w:t xml:space="preserve"> </w:t>
            </w:r>
            <w:r w:rsidRPr="00B97A4C">
              <w:rPr>
                <w:rFonts w:ascii="Times New Roman" w:hAnsi="Times New Roman" w:cs="Times New Roman"/>
                <w:sz w:val="24"/>
                <w:szCs w:val="24"/>
                <w:lang w:val="en-GB"/>
              </w:rPr>
              <w:t>Imatinib 400mg</w:t>
            </w:r>
          </w:p>
        </w:tc>
        <w:tc>
          <w:tcPr>
            <w:tcW w:w="2260" w:type="dxa"/>
            <w:tcBorders>
              <w:top w:val="single" w:sz="4" w:space="0" w:color="000000"/>
              <w:bottom w:val="single" w:sz="4" w:space="0" w:color="000000"/>
            </w:tcBorders>
            <w:shd w:val="clear" w:color="auto" w:fill="auto"/>
          </w:tcPr>
          <w:p w14:paraId="33692992" w14:textId="77777777" w:rsidR="008720B4" w:rsidRPr="00B97A4C" w:rsidRDefault="008720B4" w:rsidP="00AE12D3">
            <w:pPr>
              <w:spacing w:line="240" w:lineRule="auto"/>
              <w:jc w:val="both"/>
              <w:rPr>
                <w:rFonts w:ascii="Times New Roman" w:hAnsi="Times New Roman" w:cs="Times New Roman"/>
                <w:sz w:val="24"/>
                <w:szCs w:val="24"/>
                <w:lang w:val="fr-FR"/>
              </w:rPr>
            </w:pPr>
            <w:r w:rsidRPr="00B97A4C">
              <w:rPr>
                <w:rFonts w:ascii="Times New Roman" w:hAnsi="Times New Roman" w:cs="Times New Roman"/>
                <w:sz w:val="24"/>
                <w:szCs w:val="24"/>
                <w:lang w:val="fr-FR"/>
              </w:rPr>
              <w:t>Imatinib 400mg</w:t>
            </w:r>
          </w:p>
        </w:tc>
        <w:tc>
          <w:tcPr>
            <w:tcW w:w="2108" w:type="dxa"/>
            <w:tcBorders>
              <w:top w:val="single" w:sz="4" w:space="0" w:color="000000"/>
              <w:bottom w:val="single" w:sz="4" w:space="0" w:color="000000"/>
            </w:tcBorders>
            <w:shd w:val="clear" w:color="auto" w:fill="auto"/>
          </w:tcPr>
          <w:p w14:paraId="646C9862" w14:textId="77777777" w:rsidR="008720B4" w:rsidRPr="00B97A4C" w:rsidRDefault="008720B4" w:rsidP="00AE12D3">
            <w:pPr>
              <w:spacing w:line="240" w:lineRule="auto"/>
              <w:jc w:val="both"/>
              <w:rPr>
                <w:rFonts w:ascii="Times New Roman" w:hAnsi="Times New Roman" w:cs="Times New Roman"/>
                <w:sz w:val="24"/>
                <w:szCs w:val="24"/>
                <w:lang w:val="fr-FR"/>
              </w:rPr>
            </w:pPr>
            <w:r w:rsidRPr="00B97A4C">
              <w:rPr>
                <w:rFonts w:ascii="Times New Roman" w:hAnsi="Times New Roman" w:cs="Times New Roman"/>
                <w:sz w:val="24"/>
                <w:szCs w:val="24"/>
                <w:lang w:val="fr-FR"/>
              </w:rPr>
              <w:t>Imatinib 400mg</w:t>
            </w:r>
          </w:p>
        </w:tc>
        <w:tc>
          <w:tcPr>
            <w:tcW w:w="2410" w:type="dxa"/>
            <w:tcBorders>
              <w:top w:val="single" w:sz="4" w:space="0" w:color="000000"/>
              <w:bottom w:val="single" w:sz="4" w:space="0" w:color="000000"/>
            </w:tcBorders>
            <w:shd w:val="clear" w:color="auto" w:fill="auto"/>
          </w:tcPr>
          <w:p w14:paraId="351ED958" w14:textId="62DE5BB8" w:rsidR="008720B4" w:rsidRPr="00B97A4C" w:rsidRDefault="002A59C6" w:rsidP="00AE12D3">
            <w:p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E</w:t>
            </w:r>
            <w:r w:rsidRPr="002A59C6">
              <w:rPr>
                <w:rFonts w:ascii="Times New Roman" w:hAnsi="Times New Roman" w:cs="Times New Roman"/>
                <w:sz w:val="24"/>
                <w:szCs w:val="24"/>
                <w:lang w:val="fr-FR"/>
              </w:rPr>
              <w:t>sophagogastrectomy</w:t>
            </w:r>
            <w:r w:rsidR="008720B4" w:rsidRPr="00B97A4C">
              <w:rPr>
                <w:rFonts w:ascii="Times New Roman" w:hAnsi="Times New Roman" w:cs="Times New Roman"/>
                <w:sz w:val="24"/>
                <w:szCs w:val="24"/>
                <w:lang w:val="fr-FR"/>
              </w:rPr>
              <w:t xml:space="preserve"> + Imatinib 400mg/J </w:t>
            </w:r>
          </w:p>
        </w:tc>
      </w:tr>
    </w:tbl>
    <w:p w14:paraId="31D7CEB8" w14:textId="77777777" w:rsidR="008720B4" w:rsidRPr="00B97A4C" w:rsidRDefault="008720B4" w:rsidP="008720B4">
      <w:pPr>
        <w:spacing w:line="240" w:lineRule="auto"/>
        <w:jc w:val="both"/>
        <w:rPr>
          <w:rFonts w:ascii="Times New Roman" w:hAnsi="Times New Roman" w:cs="Times New Roman"/>
          <w:sz w:val="24"/>
          <w:szCs w:val="24"/>
        </w:rPr>
      </w:pPr>
    </w:p>
    <w:p w14:paraId="3F223B7D" w14:textId="77777777" w:rsidR="008720B4" w:rsidRPr="00A316F5" w:rsidRDefault="008720B4" w:rsidP="008720B4">
      <w:pPr>
        <w:spacing w:line="240" w:lineRule="auto"/>
        <w:jc w:val="both"/>
        <w:rPr>
          <w:rFonts w:ascii="Times New Roman" w:hAnsi="Times New Roman" w:cs="Times New Roman"/>
          <w:b/>
          <w:bCs/>
          <w:sz w:val="24"/>
          <w:szCs w:val="24"/>
        </w:rPr>
      </w:pPr>
      <w:bookmarkStart w:id="6" w:name="_Hlk116926489"/>
      <w:r w:rsidRPr="00A316F5">
        <w:rPr>
          <w:rFonts w:ascii="Times New Roman" w:hAnsi="Times New Roman" w:cs="Times New Roman"/>
          <w:b/>
          <w:bCs/>
          <w:sz w:val="24"/>
          <w:szCs w:val="24"/>
        </w:rPr>
        <w:t>DISCUSSION</w:t>
      </w:r>
    </w:p>
    <w:bookmarkEnd w:id="6"/>
    <w:p w14:paraId="1F5111AA" w14:textId="1F9D81C4" w:rsidR="008720B4" w:rsidRPr="00A316F5"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Our work was a retrospective cross-sectional study, reporting a series of 4 cases in which the diagnosis of digestive stromal tumor had been retained.</w:t>
      </w:r>
    </w:p>
    <w:p w14:paraId="041F65C7" w14:textId="021AF60E" w:rsidR="008720B4" w:rsidRPr="001321D7"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Our series of 04 cases found in 3 years was low, as were those reported in Tunisia </w:t>
      </w:r>
      <w:r w:rsidRPr="001321D7">
        <w:rPr>
          <w:rFonts w:ascii="Times New Roman" w:hAnsi="Times New Roman" w:cs="Times New Roman"/>
          <w:bCs/>
          <w:sz w:val="24"/>
          <w:szCs w:val="24"/>
        </w:rPr>
        <w:t>[13]</w:t>
      </w:r>
      <w:r w:rsidR="00772973">
        <w:rPr>
          <w:rFonts w:ascii="Times New Roman" w:hAnsi="Times New Roman" w:cs="Times New Roman"/>
          <w:bCs/>
          <w:sz w:val="24"/>
          <w:szCs w:val="24"/>
        </w:rPr>
        <w:t xml:space="preserve">, which found 25 cases in 20 years, </w:t>
      </w:r>
      <w:r w:rsidR="00772973">
        <w:rPr>
          <w:rFonts w:ascii="Times New Roman" w:hAnsi="Times New Roman" w:cs="Times New Roman"/>
          <w:sz w:val="24"/>
          <w:szCs w:val="24"/>
        </w:rPr>
        <w:t>or Morocco,</w:t>
      </w:r>
      <w:r w:rsidRPr="001321D7">
        <w:rPr>
          <w:rFonts w:ascii="Times New Roman" w:hAnsi="Times New Roman" w:cs="Times New Roman"/>
          <w:sz w:val="24"/>
          <w:szCs w:val="24"/>
        </w:rPr>
        <w:t xml:space="preserve"> which found </w:t>
      </w:r>
      <w:r w:rsidRPr="001321D7">
        <w:rPr>
          <w:rFonts w:ascii="Times New Roman" w:hAnsi="Times New Roman" w:cs="Times New Roman"/>
          <w:bCs/>
          <w:sz w:val="24"/>
          <w:szCs w:val="24"/>
        </w:rPr>
        <w:t>06 cases in 5 years [14]</w:t>
      </w:r>
      <w:r w:rsidRPr="001321D7">
        <w:rPr>
          <w:rFonts w:ascii="Times New Roman" w:hAnsi="Times New Roman" w:cs="Times New Roman"/>
          <w:sz w:val="24"/>
          <w:szCs w:val="24"/>
        </w:rPr>
        <w:t>. Ahmadou in Mali [15] reported 25 cases in 10 years. This low number of cases reported in these studies reflects the rarity of this digestive tumor in our African countries, as de</w:t>
      </w:r>
      <w:r>
        <w:rPr>
          <w:rFonts w:ascii="Times New Roman" w:hAnsi="Times New Roman" w:cs="Times New Roman"/>
          <w:sz w:val="24"/>
          <w:szCs w:val="24"/>
        </w:rPr>
        <w:t>scribed in Western literature [</w:t>
      </w:r>
      <w:r w:rsidRPr="001321D7">
        <w:rPr>
          <w:rFonts w:ascii="Times New Roman" w:hAnsi="Times New Roman" w:cs="Times New Roman"/>
          <w:sz w:val="24"/>
          <w:szCs w:val="24"/>
        </w:rPr>
        <w:t>1,</w:t>
      </w:r>
      <w:r>
        <w:rPr>
          <w:rFonts w:ascii="Times New Roman" w:hAnsi="Times New Roman" w:cs="Times New Roman"/>
          <w:sz w:val="24"/>
          <w:szCs w:val="24"/>
        </w:rPr>
        <w:t xml:space="preserve"> </w:t>
      </w:r>
      <w:r w:rsidRPr="001321D7">
        <w:rPr>
          <w:rFonts w:ascii="Times New Roman" w:hAnsi="Times New Roman" w:cs="Times New Roman"/>
          <w:sz w:val="24"/>
          <w:szCs w:val="24"/>
        </w:rPr>
        <w:t xml:space="preserve">2]. The median age of our case series was 61.7 years, which is without significant difference </w:t>
      </w:r>
      <w:r w:rsidR="00772973">
        <w:rPr>
          <w:rFonts w:ascii="Times New Roman" w:hAnsi="Times New Roman" w:cs="Times New Roman"/>
          <w:sz w:val="24"/>
          <w:szCs w:val="24"/>
        </w:rPr>
        <w:t>from that found in the Malian, Moroccan, Chinese, and Korean series, which ranged</w:t>
      </w:r>
      <w:r w:rsidRPr="001321D7">
        <w:rPr>
          <w:rFonts w:ascii="Times New Roman" w:hAnsi="Times New Roman" w:cs="Times New Roman"/>
          <w:sz w:val="24"/>
          <w:szCs w:val="24"/>
        </w:rPr>
        <w:t xml:space="preserve"> from 54.9 to 61.1 years [13, 15- 17]. However, it is lower than that of </w:t>
      </w:r>
      <w:r w:rsidRPr="001321D7">
        <w:rPr>
          <w:rFonts w:ascii="Times New Roman" w:hAnsi="Times New Roman" w:cs="Times New Roman"/>
          <w:bCs/>
          <w:sz w:val="24"/>
          <w:szCs w:val="24"/>
        </w:rPr>
        <w:t xml:space="preserve">Batcham </w:t>
      </w:r>
      <w:r w:rsidR="00772973">
        <w:rPr>
          <w:rFonts w:ascii="Times New Roman" w:hAnsi="Times New Roman" w:cs="Times New Roman"/>
          <w:bCs/>
          <w:sz w:val="24"/>
          <w:szCs w:val="24"/>
        </w:rPr>
        <w:t xml:space="preserve">et al. [ 12] in Ivory Coast and </w:t>
      </w:r>
      <w:r w:rsidR="00772973">
        <w:rPr>
          <w:rFonts w:ascii="Times New Roman" w:hAnsi="Times New Roman" w:cs="Times New Roman"/>
          <w:sz w:val="24"/>
          <w:szCs w:val="24"/>
        </w:rPr>
        <w:t xml:space="preserve">Hinz et al. [ 70 18] in Germany, </w:t>
      </w:r>
      <w:r w:rsidR="00772973">
        <w:rPr>
          <w:rFonts w:ascii="Times New Roman" w:hAnsi="Times New Roman" w:cs="Times New Roman"/>
          <w:bCs/>
          <w:sz w:val="24"/>
          <w:szCs w:val="24"/>
        </w:rPr>
        <w:t>who found respectively 65 years and 64 years, and</w:t>
      </w:r>
      <w:r w:rsidR="00772973">
        <w:rPr>
          <w:rFonts w:ascii="Times New Roman" w:hAnsi="Times New Roman" w:cs="Times New Roman"/>
          <w:sz w:val="24"/>
          <w:szCs w:val="24"/>
        </w:rPr>
        <w:t xml:space="preserve"> higher than that found by Hassan in Qatar in 2014,</w:t>
      </w:r>
      <w:r w:rsidRPr="001321D7">
        <w:rPr>
          <w:rFonts w:ascii="Times New Roman" w:hAnsi="Times New Roman" w:cs="Times New Roman"/>
          <w:sz w:val="24"/>
          <w:szCs w:val="24"/>
        </w:rPr>
        <w:t xml:space="preserve"> whose age was 48.4 ± 13.7 [19]. GISTs can be found at any age, in young people but exceptionally in children [20 - 21]. Regarding gender, even if certain international studies show a slight male predominance, we note that the sex ratio is close to 1 [22 - 24]. It is </w:t>
      </w:r>
      <w:r w:rsidR="007730F4" w:rsidRPr="001321D7">
        <w:rPr>
          <w:rFonts w:ascii="Times New Roman" w:hAnsi="Times New Roman" w:cs="Times New Roman"/>
          <w:sz w:val="24"/>
          <w:szCs w:val="24"/>
        </w:rPr>
        <w:t>like</w:t>
      </w:r>
      <w:r w:rsidRPr="001321D7">
        <w:rPr>
          <w:rFonts w:ascii="Times New Roman" w:hAnsi="Times New Roman" w:cs="Times New Roman"/>
          <w:sz w:val="24"/>
          <w:szCs w:val="24"/>
        </w:rPr>
        <w:t xml:space="preserve"> our </w:t>
      </w:r>
      <w:r w:rsidR="00091F20">
        <w:rPr>
          <w:rFonts w:ascii="Times New Roman" w:hAnsi="Times New Roman" w:cs="Times New Roman"/>
          <w:sz w:val="24"/>
          <w:szCs w:val="24"/>
        </w:rPr>
        <w:t>research</w:t>
      </w:r>
      <w:r w:rsidR="00772973">
        <w:rPr>
          <w:rFonts w:ascii="Times New Roman" w:hAnsi="Times New Roman" w:cs="Times New Roman"/>
          <w:sz w:val="24"/>
          <w:szCs w:val="24"/>
        </w:rPr>
        <w:t>, which found an identical distribution between</w:t>
      </w:r>
      <w:r w:rsidRPr="001321D7">
        <w:rPr>
          <w:rFonts w:ascii="Times New Roman" w:hAnsi="Times New Roman" w:cs="Times New Roman"/>
          <w:sz w:val="24"/>
          <w:szCs w:val="24"/>
        </w:rPr>
        <w:t xml:space="preserve"> the two genders.</w:t>
      </w:r>
    </w:p>
    <w:p w14:paraId="43902D8D" w14:textId="64E20D9B" w:rsidR="008720B4" w:rsidRPr="00A316F5"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Although GISTs can remain asymptomatic for a long time, their discovery is often fortuitous. Clinical signs and complications generally appear when the tumor size is large. This method of revelation represents approximately 20 to 30% of diagnoses</w:t>
      </w:r>
      <w:r w:rsidR="00772973">
        <w:rPr>
          <w:rFonts w:ascii="Times New Roman" w:hAnsi="Times New Roman" w:cs="Times New Roman"/>
          <w:sz w:val="24"/>
          <w:szCs w:val="24"/>
        </w:rPr>
        <w:t>, and the discovery mainly takes place during a digestive endoscopy, a CT scan,</w:t>
      </w:r>
      <w:r w:rsidRPr="001321D7">
        <w:rPr>
          <w:rFonts w:ascii="Times New Roman" w:hAnsi="Times New Roman" w:cs="Times New Roman"/>
          <w:sz w:val="24"/>
          <w:szCs w:val="24"/>
        </w:rPr>
        <w:t xml:space="preserve"> or an</w:t>
      </w:r>
      <w:r>
        <w:rPr>
          <w:rFonts w:ascii="Times New Roman" w:hAnsi="Times New Roman" w:cs="Times New Roman"/>
          <w:sz w:val="24"/>
          <w:szCs w:val="24"/>
        </w:rPr>
        <w:t xml:space="preserve"> abdominal surgical procedure [</w:t>
      </w:r>
      <w:r w:rsidRPr="001321D7">
        <w:rPr>
          <w:rFonts w:ascii="Times New Roman" w:hAnsi="Times New Roman" w:cs="Times New Roman"/>
          <w:sz w:val="24"/>
          <w:szCs w:val="24"/>
        </w:rPr>
        <w:t>3-4,</w:t>
      </w:r>
      <w:r>
        <w:rPr>
          <w:rFonts w:ascii="Times New Roman" w:hAnsi="Times New Roman" w:cs="Times New Roman"/>
          <w:sz w:val="24"/>
          <w:szCs w:val="24"/>
        </w:rPr>
        <w:t xml:space="preserve"> 9</w:t>
      </w:r>
      <w:r w:rsidRPr="001321D7">
        <w:rPr>
          <w:rFonts w:ascii="Times New Roman" w:hAnsi="Times New Roman" w:cs="Times New Roman"/>
          <w:sz w:val="24"/>
          <w:szCs w:val="24"/>
        </w:rPr>
        <w:t xml:space="preserve">]. </w:t>
      </w:r>
      <w:r w:rsidR="00772973" w:rsidRPr="001321D7">
        <w:rPr>
          <w:rFonts w:ascii="Times New Roman" w:hAnsi="Times New Roman" w:cs="Times New Roman"/>
          <w:sz w:val="24"/>
          <w:szCs w:val="24"/>
        </w:rPr>
        <w:t>Great</w:t>
      </w:r>
      <w:r w:rsidRPr="001321D7">
        <w:rPr>
          <w:rFonts w:ascii="Times New Roman" w:hAnsi="Times New Roman" w:cs="Times New Roman"/>
          <w:sz w:val="24"/>
          <w:szCs w:val="24"/>
        </w:rPr>
        <w:t xml:space="preserve"> clinical diversity is noted</w:t>
      </w:r>
      <w:r w:rsidR="00772973">
        <w:rPr>
          <w:rFonts w:ascii="Times New Roman" w:hAnsi="Times New Roman" w:cs="Times New Roman"/>
          <w:sz w:val="24"/>
          <w:szCs w:val="24"/>
        </w:rPr>
        <w:t xml:space="preserve">; the symptoms differ depending on the location; they can manifest as digestive </w:t>
      </w:r>
      <w:r w:rsidR="00091F20">
        <w:rPr>
          <w:rFonts w:ascii="Times New Roman" w:hAnsi="Times New Roman" w:cs="Times New Roman"/>
          <w:sz w:val="24"/>
          <w:szCs w:val="24"/>
        </w:rPr>
        <w:t>bleeding</w:t>
      </w:r>
      <w:r w:rsidR="00772973">
        <w:rPr>
          <w:rFonts w:ascii="Times New Roman" w:hAnsi="Times New Roman" w:cs="Times New Roman"/>
          <w:sz w:val="24"/>
          <w:szCs w:val="24"/>
        </w:rPr>
        <w:t xml:space="preserve"> [25], abdominal pain, an abdominal mass, an obstructive syndrome, or, more rarely,</w:t>
      </w:r>
      <w:r w:rsidRPr="001321D7">
        <w:rPr>
          <w:rFonts w:ascii="Times New Roman" w:hAnsi="Times New Roman" w:cs="Times New Roman"/>
          <w:sz w:val="24"/>
          <w:szCs w:val="24"/>
        </w:rPr>
        <w:t xml:space="preserve"> hemoperitoneum [26 - 27]. Our series found </w:t>
      </w:r>
      <w:r w:rsidR="00772973">
        <w:rPr>
          <w:rFonts w:ascii="Times New Roman" w:hAnsi="Times New Roman" w:cs="Times New Roman"/>
          <w:sz w:val="24"/>
          <w:szCs w:val="24"/>
        </w:rPr>
        <w:t>a digestive hemorrhage, an abdominal mass,</w:t>
      </w:r>
      <w:r w:rsidRPr="001321D7">
        <w:rPr>
          <w:rFonts w:ascii="Times New Roman" w:hAnsi="Times New Roman" w:cs="Times New Roman"/>
          <w:sz w:val="24"/>
          <w:szCs w:val="24"/>
        </w:rPr>
        <w:t xml:space="preserve"> and a gastric tumor as the circumstances of discovery. We did not have any case of chance discovery circumstances</w:t>
      </w:r>
      <w:r w:rsidR="00772973">
        <w:rPr>
          <w:rFonts w:ascii="Times New Roman" w:hAnsi="Times New Roman" w:cs="Times New Roman"/>
          <w:sz w:val="24"/>
          <w:szCs w:val="24"/>
        </w:rPr>
        <w:t>, unlike Ahmadou in Mali [15],</w:t>
      </w:r>
      <w:r w:rsidRPr="001321D7">
        <w:rPr>
          <w:rFonts w:ascii="Times New Roman" w:hAnsi="Times New Roman" w:cs="Times New Roman"/>
          <w:sz w:val="24"/>
          <w:szCs w:val="24"/>
        </w:rPr>
        <w:t xml:space="preserve"> who noted 4 cases of chance discovery. Tumors increasingly develop from the stomach (60 to 70%), small intestine (20 to 30%), large intestine (10%), rectal and peri-anal region (&lt;5%), esophagus, mesentery, appendix (&lt;1%) [26]. In our series, the stomach represented the most frequent </w:t>
      </w:r>
      <w:r w:rsidRPr="00A316F5">
        <w:rPr>
          <w:rFonts w:ascii="Times New Roman" w:hAnsi="Times New Roman" w:cs="Times New Roman"/>
          <w:sz w:val="24"/>
          <w:szCs w:val="24"/>
        </w:rPr>
        <w:t>location (3 cases)</w:t>
      </w:r>
      <w:r w:rsidR="00772973">
        <w:rPr>
          <w:rFonts w:ascii="Times New Roman" w:hAnsi="Times New Roman" w:cs="Times New Roman"/>
          <w:sz w:val="24"/>
          <w:szCs w:val="24"/>
        </w:rPr>
        <w:t xml:space="preserve"> and 1 case for the mesentery,</w:t>
      </w:r>
      <w:r w:rsidRPr="00A316F5">
        <w:rPr>
          <w:rFonts w:ascii="Times New Roman" w:hAnsi="Times New Roman" w:cs="Times New Roman"/>
          <w:sz w:val="24"/>
          <w:szCs w:val="24"/>
        </w:rPr>
        <w:t xml:space="preserve"> a rare location.</w:t>
      </w:r>
    </w:p>
    <w:p w14:paraId="0D306526" w14:textId="088A3C89"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The endoscopic appearance of GIST is not very specific, generally that of a regular nodule, with a submucosal appearance because it is covered by normal mucosa. Nevertheless, we must evoke this diagnosis in the stomach by argument of frequency. The tumor may also be ulcerated at its apex [9]. In our series, case no. 1 presented the same appearance of a fundic nodule 60 mm in diameter, with a regular surface, inflammatory ulcerated at its apex, probably having bled. Moreover</w:t>
      </w:r>
      <w:r w:rsidR="00772973">
        <w:rPr>
          <w:rFonts w:ascii="Times New Roman" w:hAnsi="Times New Roman" w:cs="Times New Roman"/>
          <w:sz w:val="24"/>
          <w:szCs w:val="24"/>
        </w:rPr>
        <w:t>,</w:t>
      </w:r>
      <w:r w:rsidRPr="001321D7">
        <w:rPr>
          <w:rFonts w:ascii="Times New Roman" w:hAnsi="Times New Roman" w:cs="Times New Roman"/>
          <w:sz w:val="24"/>
          <w:szCs w:val="24"/>
        </w:rPr>
        <w:t xml:space="preserve"> endophytic stromal tumors </w:t>
      </w:r>
      <w:r w:rsidR="00772973">
        <w:rPr>
          <w:rFonts w:ascii="Times New Roman" w:hAnsi="Times New Roman" w:cs="Times New Roman"/>
          <w:sz w:val="24"/>
          <w:szCs w:val="24"/>
        </w:rPr>
        <w:t>quickly</w:t>
      </w:r>
      <w:r w:rsidRPr="001321D7">
        <w:rPr>
          <w:rFonts w:ascii="Times New Roman" w:hAnsi="Times New Roman" w:cs="Times New Roman"/>
          <w:sz w:val="24"/>
          <w:szCs w:val="24"/>
        </w:rPr>
        <w:t xml:space="preserve"> </w:t>
      </w:r>
      <w:r w:rsidR="00772973">
        <w:rPr>
          <w:rFonts w:ascii="Times New Roman" w:hAnsi="Times New Roman" w:cs="Times New Roman"/>
          <w:sz w:val="24"/>
          <w:szCs w:val="24"/>
        </w:rPr>
        <w:t>form</w:t>
      </w:r>
      <w:r w:rsidRPr="001321D7">
        <w:rPr>
          <w:rFonts w:ascii="Times New Roman" w:hAnsi="Times New Roman" w:cs="Times New Roman"/>
          <w:sz w:val="24"/>
          <w:szCs w:val="24"/>
        </w:rPr>
        <w:t xml:space="preserve"> a mass bulging into the intestinal lumen, which can </w:t>
      </w:r>
      <w:r w:rsidR="00772973">
        <w:rPr>
          <w:rFonts w:ascii="Times New Roman" w:hAnsi="Times New Roman" w:cs="Times New Roman"/>
          <w:sz w:val="24"/>
          <w:szCs w:val="24"/>
        </w:rPr>
        <w:t>appear mobile or polypoid</w:t>
      </w:r>
      <w:r w:rsidRPr="001321D7">
        <w:rPr>
          <w:rFonts w:ascii="Times New Roman" w:hAnsi="Times New Roman" w:cs="Times New Roman"/>
          <w:sz w:val="24"/>
          <w:szCs w:val="24"/>
        </w:rPr>
        <w:t xml:space="preserve"> [28]. Confirmation of the diagnosis is made in </w:t>
      </w:r>
      <w:r w:rsidR="00772973">
        <w:rPr>
          <w:rFonts w:ascii="Times New Roman" w:hAnsi="Times New Roman" w:cs="Times New Roman"/>
          <w:sz w:val="24"/>
          <w:szCs w:val="24"/>
        </w:rPr>
        <w:t>most</w:t>
      </w:r>
      <w:r w:rsidRPr="001321D7">
        <w:rPr>
          <w:rFonts w:ascii="Times New Roman" w:hAnsi="Times New Roman" w:cs="Times New Roman"/>
          <w:sz w:val="24"/>
          <w:szCs w:val="24"/>
        </w:rPr>
        <w:t xml:space="preserve"> cases on analysis of the surgical specimen.</w:t>
      </w:r>
    </w:p>
    <w:p w14:paraId="14A51E00" w14:textId="756A3B25"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 xml:space="preserve">Ultrasound endoscopy is the best examination to characterize </w:t>
      </w:r>
      <w:r w:rsidR="00772973">
        <w:rPr>
          <w:rFonts w:ascii="Times New Roman" w:hAnsi="Times New Roman" w:cs="Times New Roman"/>
          <w:sz w:val="24"/>
          <w:szCs w:val="24"/>
        </w:rPr>
        <w:t xml:space="preserve">esophagi-gastroduodenal or rectal submucosal lesions [29]. In our series, none of the patients had performed an ultrasound endoscopy, which was </w:t>
      </w:r>
      <w:r w:rsidR="007730F4">
        <w:rPr>
          <w:rFonts w:ascii="Times New Roman" w:hAnsi="Times New Roman" w:cs="Times New Roman"/>
          <w:sz w:val="24"/>
          <w:szCs w:val="24"/>
        </w:rPr>
        <w:t>unavailable</w:t>
      </w:r>
      <w:r w:rsidR="00772973">
        <w:rPr>
          <w:rFonts w:ascii="Times New Roman" w:hAnsi="Times New Roman" w:cs="Times New Roman"/>
          <w:sz w:val="24"/>
          <w:szCs w:val="24"/>
        </w:rPr>
        <w:t xml:space="preserve"> in </w:t>
      </w:r>
      <w:r w:rsidR="007730F4">
        <w:rPr>
          <w:rFonts w:ascii="Times New Roman" w:hAnsi="Times New Roman" w:cs="Times New Roman"/>
          <w:sz w:val="24"/>
          <w:szCs w:val="24"/>
        </w:rPr>
        <w:t>our country's public or private hospitals</w:t>
      </w:r>
      <w:r w:rsidRPr="001321D7">
        <w:rPr>
          <w:rFonts w:ascii="Times New Roman" w:hAnsi="Times New Roman" w:cs="Times New Roman"/>
          <w:sz w:val="24"/>
          <w:szCs w:val="24"/>
        </w:rPr>
        <w:t>.</w:t>
      </w:r>
    </w:p>
    <w:p w14:paraId="1D7CAC83" w14:textId="6C65845E"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 xml:space="preserve">In our series, no patient performed </w:t>
      </w:r>
      <w:r w:rsidR="00F02B56">
        <w:rPr>
          <w:rFonts w:ascii="Times New Roman" w:hAnsi="Times New Roman" w:cs="Times New Roman"/>
          <w:sz w:val="24"/>
          <w:szCs w:val="24"/>
        </w:rPr>
        <w:t>an FDG Pet-Scan as it was unavailable in our country during the study period; however, the first nuclear</w:t>
      </w:r>
      <w:r w:rsidR="00F02B56">
        <w:rPr>
          <w:rFonts w:ascii="Times New Roman" w:hAnsi="Times New Roman" w:cs="Times New Roman"/>
          <w:sz w:val="24"/>
          <w:szCs w:val="24"/>
          <w:vertAlign w:val="superscript"/>
        </w:rPr>
        <w:t xml:space="preserve"> </w:t>
      </w:r>
      <w:r w:rsidR="00F02B56">
        <w:rPr>
          <w:rFonts w:ascii="Times New Roman" w:hAnsi="Times New Roman" w:cs="Times New Roman"/>
          <w:sz w:val="24"/>
          <w:szCs w:val="24"/>
        </w:rPr>
        <w:t>medicine center was inaugurated on July 25, 2023,</w:t>
      </w:r>
      <w:r w:rsidRPr="001321D7">
        <w:rPr>
          <w:rFonts w:ascii="Times New Roman" w:hAnsi="Times New Roman" w:cs="Times New Roman"/>
          <w:sz w:val="24"/>
          <w:szCs w:val="24"/>
        </w:rPr>
        <w:t xml:space="preserve"> in Abidjan. The extension workup was limited to a </w:t>
      </w:r>
      <w:r w:rsidR="00F02B56">
        <w:rPr>
          <w:rFonts w:ascii="Times New Roman" w:hAnsi="Times New Roman" w:cs="Times New Roman"/>
          <w:sz w:val="24"/>
          <w:szCs w:val="24"/>
        </w:rPr>
        <w:t>thoracic-abdominopelvic CT scan, which found no pulmonary, hepatic,</w:t>
      </w:r>
      <w:r w:rsidRPr="001321D7">
        <w:rPr>
          <w:rFonts w:ascii="Times New Roman" w:hAnsi="Times New Roman" w:cs="Times New Roman"/>
          <w:sz w:val="24"/>
          <w:szCs w:val="24"/>
        </w:rPr>
        <w:t xml:space="preserve"> or peritoneal metastases. However, one patient presented with </w:t>
      </w:r>
      <w:r w:rsidR="00F02B56">
        <w:rPr>
          <w:rFonts w:ascii="Times New Roman" w:hAnsi="Times New Roman" w:cs="Times New Roman"/>
          <w:sz w:val="24"/>
          <w:szCs w:val="24"/>
        </w:rPr>
        <w:t>hetero-nodular enlargement of the right thyroid lobe, the pathological examination of which, after cyst puncture of the thyroid nodule,</w:t>
      </w:r>
      <w:r w:rsidRPr="001321D7">
        <w:rPr>
          <w:rFonts w:ascii="Times New Roman" w:hAnsi="Times New Roman" w:cs="Times New Roman"/>
          <w:sz w:val="24"/>
          <w:szCs w:val="24"/>
        </w:rPr>
        <w:t xml:space="preserve"> revealed an aspect suspicious of malignancy.</w:t>
      </w:r>
    </w:p>
    <w:p w14:paraId="52F2CE24" w14:textId="2BD5D677" w:rsidR="008720B4" w:rsidRPr="001321D7" w:rsidRDefault="00F02B56" w:rsidP="008720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GISTs expressed CD 117 or c-Kit on immunohistochemistry </w:t>
      </w:r>
      <w:r w:rsidR="008720B4" w:rsidRPr="001321D7">
        <w:rPr>
          <w:rFonts w:ascii="Times New Roman" w:hAnsi="Times New Roman" w:cs="Times New Roman"/>
          <w:sz w:val="24"/>
          <w:szCs w:val="24"/>
        </w:rPr>
        <w:t xml:space="preserve">in 90 to 95% of cases [30]. Other markers are recommended in case of CD 117 negativity (CD34, NSE, H </w:t>
      </w:r>
      <w:r w:rsidR="00F35781">
        <w:rPr>
          <w:rFonts w:ascii="Times New Roman" w:hAnsi="Times New Roman" w:cs="Times New Roman"/>
          <w:sz w:val="24"/>
          <w:szCs w:val="24"/>
        </w:rPr>
        <w:t>caldesmon, anti-actin</w:t>
      </w:r>
      <w:r w:rsidR="008720B4" w:rsidRPr="001321D7">
        <w:rPr>
          <w:rFonts w:ascii="Times New Roman" w:hAnsi="Times New Roman" w:cs="Times New Roman"/>
          <w:sz w:val="24"/>
          <w:szCs w:val="24"/>
        </w:rPr>
        <w:t xml:space="preserve">, protein S100, DOG 1, PKC theta) [30 - 32]. In our series, immunohistochemistry found </w:t>
      </w:r>
      <w:r w:rsidR="00F35781">
        <w:rPr>
          <w:rFonts w:ascii="Times New Roman" w:hAnsi="Times New Roman" w:cs="Times New Roman"/>
          <w:sz w:val="24"/>
          <w:szCs w:val="24"/>
        </w:rPr>
        <w:t>three</w:t>
      </w:r>
      <w:r w:rsidR="008720B4" w:rsidRPr="001321D7">
        <w:rPr>
          <w:rFonts w:ascii="Times New Roman" w:hAnsi="Times New Roman" w:cs="Times New Roman"/>
          <w:sz w:val="24"/>
          <w:szCs w:val="24"/>
        </w:rPr>
        <w:t xml:space="preserve"> </w:t>
      </w:r>
      <w:r w:rsidR="00F35781" w:rsidRPr="001321D7">
        <w:rPr>
          <w:rFonts w:ascii="Times New Roman" w:hAnsi="Times New Roman" w:cs="Times New Roman"/>
          <w:sz w:val="24"/>
          <w:szCs w:val="24"/>
        </w:rPr>
        <w:t>moderates</w:t>
      </w:r>
      <w:r w:rsidR="008720B4" w:rsidRPr="001321D7">
        <w:rPr>
          <w:rFonts w:ascii="Times New Roman" w:hAnsi="Times New Roman" w:cs="Times New Roman"/>
          <w:sz w:val="24"/>
          <w:szCs w:val="24"/>
        </w:rPr>
        <w:t xml:space="preserve"> to intense cytoplasmic and membrane markings by the anti-CD117 antibody, i.e.</w:t>
      </w:r>
      <w:r w:rsidR="00F35781">
        <w:rPr>
          <w:rFonts w:ascii="Times New Roman" w:hAnsi="Times New Roman" w:cs="Times New Roman"/>
          <w:sz w:val="24"/>
          <w:szCs w:val="24"/>
        </w:rPr>
        <w:t>, 75%, four markings for the anti-DOG1 antibody, i.e.,</w:t>
      </w:r>
      <w:r w:rsidR="008720B4" w:rsidRPr="001321D7">
        <w:rPr>
          <w:rFonts w:ascii="Times New Roman" w:hAnsi="Times New Roman" w:cs="Times New Roman"/>
          <w:sz w:val="24"/>
          <w:szCs w:val="24"/>
        </w:rPr>
        <w:t xml:space="preserve"> 100%, </w:t>
      </w:r>
      <w:r w:rsidR="00F35781">
        <w:rPr>
          <w:rFonts w:ascii="Times New Roman" w:hAnsi="Times New Roman" w:cs="Times New Roman"/>
          <w:sz w:val="24"/>
          <w:szCs w:val="24"/>
        </w:rPr>
        <w:t>three</w:t>
      </w:r>
      <w:r w:rsidR="008720B4" w:rsidRPr="001321D7">
        <w:rPr>
          <w:rFonts w:ascii="Times New Roman" w:hAnsi="Times New Roman" w:cs="Times New Roman"/>
          <w:sz w:val="24"/>
          <w:szCs w:val="24"/>
        </w:rPr>
        <w:t xml:space="preserve"> markings by the anti-CD34 antibody 75. % and </w:t>
      </w:r>
      <w:r w:rsidR="00F35781">
        <w:rPr>
          <w:rFonts w:ascii="Times New Roman" w:hAnsi="Times New Roman" w:cs="Times New Roman"/>
          <w:sz w:val="24"/>
          <w:szCs w:val="24"/>
        </w:rPr>
        <w:t>two</w:t>
      </w:r>
      <w:r w:rsidR="008720B4" w:rsidRPr="001321D7">
        <w:rPr>
          <w:rFonts w:ascii="Times New Roman" w:hAnsi="Times New Roman" w:cs="Times New Roman"/>
          <w:sz w:val="24"/>
          <w:szCs w:val="24"/>
        </w:rPr>
        <w:t xml:space="preserve"> membrane markings of the endothelial cell by the </w:t>
      </w:r>
      <w:r w:rsidR="00F35781">
        <w:rPr>
          <w:rFonts w:ascii="Times New Roman" w:hAnsi="Times New Roman" w:cs="Times New Roman"/>
          <w:sz w:val="24"/>
          <w:szCs w:val="24"/>
        </w:rPr>
        <w:t>anti-CD31</w:t>
      </w:r>
      <w:r w:rsidR="008720B4" w:rsidRPr="001321D7">
        <w:rPr>
          <w:rFonts w:ascii="Times New Roman" w:hAnsi="Times New Roman" w:cs="Times New Roman"/>
          <w:sz w:val="24"/>
          <w:szCs w:val="24"/>
        </w:rPr>
        <w:t xml:space="preserve"> antibody, i.e.</w:t>
      </w:r>
      <w:r w:rsidR="00F35781">
        <w:rPr>
          <w:rFonts w:ascii="Times New Roman" w:hAnsi="Times New Roman" w:cs="Times New Roman"/>
          <w:sz w:val="24"/>
          <w:szCs w:val="24"/>
        </w:rPr>
        <w:t>,</w:t>
      </w:r>
      <w:r w:rsidR="008720B4" w:rsidRPr="001321D7">
        <w:rPr>
          <w:rFonts w:ascii="Times New Roman" w:hAnsi="Times New Roman" w:cs="Times New Roman"/>
          <w:sz w:val="24"/>
          <w:szCs w:val="24"/>
        </w:rPr>
        <w:t xml:space="preserve"> 50%. In the Malian study, the marking was positive for CD117 in 100% of cases, </w:t>
      </w:r>
      <w:r w:rsidR="00F35781">
        <w:rPr>
          <w:rFonts w:ascii="Times New Roman" w:hAnsi="Times New Roman" w:cs="Times New Roman"/>
          <w:sz w:val="24"/>
          <w:szCs w:val="24"/>
        </w:rPr>
        <w:t xml:space="preserve">CD34 in 8%, and </w:t>
      </w:r>
      <w:r w:rsidR="008720B4" w:rsidRPr="001321D7">
        <w:rPr>
          <w:rFonts w:ascii="Times New Roman" w:hAnsi="Times New Roman" w:cs="Times New Roman"/>
          <w:sz w:val="24"/>
          <w:szCs w:val="24"/>
        </w:rPr>
        <w:t>DOG1 in 8% of cases [15].</w:t>
      </w:r>
    </w:p>
    <w:p w14:paraId="47DB2FE4" w14:textId="37E2FFFF"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Several prognostic classifications exist</w:t>
      </w:r>
      <w:r w:rsidR="00F35781">
        <w:rPr>
          <w:rFonts w:ascii="Times New Roman" w:hAnsi="Times New Roman" w:cs="Times New Roman"/>
          <w:sz w:val="24"/>
          <w:szCs w:val="24"/>
        </w:rPr>
        <w:t xml:space="preserve">, but the most important </w:t>
      </w:r>
      <w:r w:rsidR="00F35781">
        <w:rPr>
          <w:rFonts w:ascii="Times New Roman" w:hAnsi="Times New Roman" w:cs="Times New Roman"/>
          <w:sz w:val="24"/>
          <w:szCs w:val="24"/>
          <w:lang w:val="en-US"/>
        </w:rPr>
        <w:t>ones </w:t>
      </w:r>
      <w:r w:rsidRPr="001321D7">
        <w:rPr>
          <w:rFonts w:ascii="Times New Roman" w:hAnsi="Times New Roman" w:cs="Times New Roman"/>
          <w:sz w:val="24"/>
          <w:szCs w:val="24"/>
        </w:rPr>
        <w:t>are those of</w:t>
      </w:r>
      <w:r w:rsidRPr="001321D7">
        <w:rPr>
          <w:rFonts w:ascii="Times New Roman" w:hAnsi="Times New Roman" w:cs="Times New Roman"/>
          <w:bCs/>
          <w:sz w:val="24"/>
          <w:szCs w:val="24"/>
        </w:rPr>
        <w:t xml:space="preserve"> Joensuu </w:t>
      </w:r>
      <w:r w:rsidRPr="001321D7">
        <w:rPr>
          <w:rFonts w:ascii="Times New Roman" w:hAnsi="Times New Roman" w:cs="Times New Roman"/>
          <w:sz w:val="24"/>
          <w:szCs w:val="24"/>
        </w:rPr>
        <w:t>[33] and Miettinen [</w:t>
      </w:r>
      <w:r>
        <w:rPr>
          <w:rFonts w:ascii="Times New Roman" w:hAnsi="Times New Roman" w:cs="Times New Roman"/>
          <w:sz w:val="24"/>
          <w:szCs w:val="24"/>
        </w:rPr>
        <w:t>34</w:t>
      </w:r>
      <w:r w:rsidRPr="001321D7">
        <w:rPr>
          <w:rFonts w:ascii="Times New Roman" w:hAnsi="Times New Roman" w:cs="Times New Roman"/>
          <w:sz w:val="24"/>
          <w:szCs w:val="24"/>
        </w:rPr>
        <w:t xml:space="preserve">]. In our series, observation no. 4 reveals </w:t>
      </w:r>
      <w:r w:rsidR="00F35781">
        <w:rPr>
          <w:rFonts w:ascii="Times New Roman" w:hAnsi="Times New Roman" w:cs="Times New Roman"/>
          <w:sz w:val="24"/>
          <w:szCs w:val="24"/>
        </w:rPr>
        <w:t>a shallow</w:t>
      </w:r>
      <w:r w:rsidRPr="001321D7">
        <w:rPr>
          <w:rFonts w:ascii="Times New Roman" w:hAnsi="Times New Roman" w:cs="Times New Roman"/>
          <w:sz w:val="24"/>
          <w:szCs w:val="24"/>
        </w:rPr>
        <w:t xml:space="preserve"> proliferation index by the ant-Ki67 antibody. Ahmadou in Mali [15] found a progressive risk according to the Miettinen classification</w:t>
      </w:r>
      <w:r w:rsidR="0085028D">
        <w:rPr>
          <w:rFonts w:ascii="Times New Roman" w:hAnsi="Times New Roman" w:cs="Times New Roman"/>
          <w:sz w:val="24"/>
          <w:szCs w:val="24"/>
        </w:rPr>
        <w:t>:</w:t>
      </w:r>
      <w:r w:rsidRPr="001321D7">
        <w:rPr>
          <w:rFonts w:ascii="Times New Roman" w:hAnsi="Times New Roman" w:cs="Times New Roman"/>
          <w:sz w:val="24"/>
          <w:szCs w:val="24"/>
        </w:rPr>
        <w:t xml:space="preserve"> high (52%), intermediate (24%), low (8%)</w:t>
      </w:r>
      <w:r w:rsidR="00F35781">
        <w:rPr>
          <w:rFonts w:ascii="Times New Roman" w:hAnsi="Times New Roman" w:cs="Times New Roman"/>
          <w:sz w:val="24"/>
          <w:szCs w:val="24"/>
        </w:rPr>
        <w:t>,</w:t>
      </w:r>
      <w:r w:rsidRPr="001321D7">
        <w:rPr>
          <w:rFonts w:ascii="Times New Roman" w:hAnsi="Times New Roman" w:cs="Times New Roman"/>
          <w:sz w:val="24"/>
          <w:szCs w:val="24"/>
        </w:rPr>
        <w:t xml:space="preserve"> and </w:t>
      </w:r>
      <w:r w:rsidR="00091F20">
        <w:rPr>
          <w:rFonts w:ascii="Times New Roman" w:hAnsi="Times New Roman" w:cs="Times New Roman"/>
          <w:sz w:val="24"/>
          <w:szCs w:val="24"/>
        </w:rPr>
        <w:t>deficient</w:t>
      </w:r>
      <w:r w:rsidRPr="001321D7">
        <w:rPr>
          <w:rFonts w:ascii="Times New Roman" w:hAnsi="Times New Roman" w:cs="Times New Roman"/>
          <w:sz w:val="24"/>
          <w:szCs w:val="24"/>
        </w:rPr>
        <w:t xml:space="preserve"> (16%).</w:t>
      </w:r>
    </w:p>
    <w:p w14:paraId="3EC91E7C" w14:textId="755F337E"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In our series</w:t>
      </w:r>
      <w:r w:rsidR="00F35781">
        <w:rPr>
          <w:rFonts w:ascii="Times New Roman" w:hAnsi="Times New Roman" w:cs="Times New Roman"/>
          <w:sz w:val="24"/>
          <w:szCs w:val="24"/>
        </w:rPr>
        <w:t>, the treatment was surgical and medical,</w:t>
      </w:r>
      <w:r w:rsidRPr="001321D7">
        <w:rPr>
          <w:rFonts w:ascii="Times New Roman" w:hAnsi="Times New Roman" w:cs="Times New Roman"/>
          <w:sz w:val="24"/>
          <w:szCs w:val="24"/>
        </w:rPr>
        <w:t xml:space="preserve"> depending on the case. </w:t>
      </w:r>
      <w:r w:rsidR="00F35781" w:rsidRPr="001321D7">
        <w:rPr>
          <w:rFonts w:ascii="Times New Roman" w:hAnsi="Times New Roman" w:cs="Times New Roman"/>
          <w:sz w:val="24"/>
          <w:szCs w:val="24"/>
        </w:rPr>
        <w:t>First</w:t>
      </w:r>
      <w:r w:rsidRPr="001321D7">
        <w:rPr>
          <w:rFonts w:ascii="Times New Roman" w:hAnsi="Times New Roman" w:cs="Times New Roman"/>
          <w:sz w:val="24"/>
          <w:szCs w:val="24"/>
        </w:rPr>
        <w:t xml:space="preserve">, </w:t>
      </w:r>
      <w:r w:rsidR="00F35781">
        <w:rPr>
          <w:rFonts w:ascii="Times New Roman" w:hAnsi="Times New Roman" w:cs="Times New Roman"/>
          <w:sz w:val="24"/>
          <w:szCs w:val="24"/>
        </w:rPr>
        <w:t>about</w:t>
      </w:r>
      <w:r w:rsidRPr="001321D7">
        <w:rPr>
          <w:rFonts w:ascii="Times New Roman" w:hAnsi="Times New Roman" w:cs="Times New Roman"/>
          <w:sz w:val="24"/>
          <w:szCs w:val="24"/>
        </w:rPr>
        <w:t xml:space="preserve"> localized tumors, treatment was initially surgical with R0 resection. Case No. 1 involved performing a lumpectomy</w:t>
      </w:r>
      <w:r w:rsidR="00F35781">
        <w:rPr>
          <w:rFonts w:ascii="Times New Roman" w:hAnsi="Times New Roman" w:cs="Times New Roman"/>
          <w:sz w:val="24"/>
          <w:szCs w:val="24"/>
        </w:rPr>
        <w:t xml:space="preserve">, and case No. 4 performed an </w:t>
      </w:r>
      <w:r w:rsidR="007730F4" w:rsidRPr="007730F4">
        <w:rPr>
          <w:rFonts w:ascii="Times New Roman" w:hAnsi="Times New Roman" w:cs="Times New Roman"/>
          <w:sz w:val="24"/>
          <w:szCs w:val="24"/>
        </w:rPr>
        <w:t>esophagogastrectomy</w:t>
      </w:r>
      <w:r w:rsidR="00F35781">
        <w:rPr>
          <w:rFonts w:ascii="Times New Roman" w:hAnsi="Times New Roman" w:cs="Times New Roman"/>
          <w:sz w:val="24"/>
          <w:szCs w:val="24"/>
        </w:rPr>
        <w:t xml:space="preserve"> with esophagojejunal anastomosis,</w:t>
      </w:r>
      <w:r w:rsidRPr="001321D7">
        <w:rPr>
          <w:rFonts w:ascii="Times New Roman" w:hAnsi="Times New Roman" w:cs="Times New Roman"/>
          <w:sz w:val="24"/>
          <w:szCs w:val="24"/>
        </w:rPr>
        <w:t xml:space="preserve"> then medical adjuvant treatment based on Imatinib 400 mg/day. </w:t>
      </w:r>
      <w:r w:rsidR="005C7BA6">
        <w:rPr>
          <w:rFonts w:ascii="Times New Roman" w:hAnsi="Times New Roman" w:cs="Times New Roman"/>
          <w:sz w:val="24"/>
          <w:szCs w:val="24"/>
        </w:rPr>
        <w:t>According to</w:t>
      </w:r>
      <w:r w:rsidRPr="001321D7">
        <w:rPr>
          <w:rFonts w:ascii="Times New Roman" w:hAnsi="Times New Roman" w:cs="Times New Roman"/>
          <w:sz w:val="24"/>
          <w:szCs w:val="24"/>
        </w:rPr>
        <w:t xml:space="preserve"> </w:t>
      </w:r>
      <w:r>
        <w:rPr>
          <w:rFonts w:ascii="Times New Roman" w:hAnsi="Times New Roman" w:cs="Times New Roman"/>
          <w:sz w:val="24"/>
          <w:szCs w:val="24"/>
        </w:rPr>
        <w:t xml:space="preserve">Batcham </w:t>
      </w:r>
      <w:r w:rsidR="00F35781">
        <w:rPr>
          <w:rFonts w:ascii="Times New Roman" w:hAnsi="Times New Roman" w:cs="Times New Roman"/>
          <w:sz w:val="24"/>
          <w:szCs w:val="24"/>
        </w:rPr>
        <w:t>et al. [12] study in Ivory Coast</w:t>
      </w:r>
      <w:r w:rsidR="005C7BA6">
        <w:rPr>
          <w:rFonts w:ascii="Times New Roman" w:hAnsi="Times New Roman" w:cs="Times New Roman"/>
          <w:sz w:val="24"/>
          <w:szCs w:val="24"/>
        </w:rPr>
        <w:t>,</w:t>
      </w:r>
      <w:r w:rsidR="00F35781">
        <w:rPr>
          <w:rFonts w:ascii="Times New Roman" w:hAnsi="Times New Roman" w:cs="Times New Roman"/>
          <w:sz w:val="24"/>
          <w:szCs w:val="24"/>
        </w:rPr>
        <w:t xml:space="preserve"> the</w:t>
      </w:r>
      <w:r w:rsidRPr="001321D7">
        <w:rPr>
          <w:rFonts w:ascii="Times New Roman" w:hAnsi="Times New Roman" w:cs="Times New Roman"/>
          <w:sz w:val="24"/>
          <w:szCs w:val="24"/>
        </w:rPr>
        <w:t xml:space="preserve"> surgical treatment consisted of surgical removal of the mass and a partial gastrectomy followed by chemotherapy based on Imatinib. Ellara </w:t>
      </w:r>
      <w:r w:rsidR="00F35781">
        <w:rPr>
          <w:rFonts w:ascii="Times New Roman" w:hAnsi="Times New Roman" w:cs="Times New Roman"/>
          <w:sz w:val="24"/>
          <w:szCs w:val="24"/>
        </w:rPr>
        <w:t xml:space="preserve">et al. [13] in Tunisia reported 25 cases of GIST, 16 of which were localized and </w:t>
      </w:r>
      <w:r w:rsidRPr="001321D7">
        <w:rPr>
          <w:rFonts w:ascii="Times New Roman" w:hAnsi="Times New Roman" w:cs="Times New Roman"/>
          <w:sz w:val="24"/>
          <w:szCs w:val="24"/>
        </w:rPr>
        <w:t>all treated surgically. In Mali [15], tumor excision was carried out in 76% of cases</w:t>
      </w:r>
      <w:r w:rsidR="00F35781">
        <w:rPr>
          <w:rFonts w:ascii="Times New Roman" w:hAnsi="Times New Roman" w:cs="Times New Roman"/>
          <w:sz w:val="24"/>
          <w:szCs w:val="24"/>
        </w:rPr>
        <w:t>,</w:t>
      </w:r>
      <w:r w:rsidRPr="001321D7">
        <w:rPr>
          <w:rFonts w:ascii="Times New Roman" w:hAnsi="Times New Roman" w:cs="Times New Roman"/>
          <w:sz w:val="24"/>
          <w:szCs w:val="24"/>
        </w:rPr>
        <w:t xml:space="preserve"> and Imatinib, available free of charge, was prescribed in 16% of cases.</w:t>
      </w:r>
    </w:p>
    <w:p w14:paraId="44A36106" w14:textId="646C5DA8"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 xml:space="preserve">The alternative of neoadjuvant treatment is </w:t>
      </w:r>
      <w:r w:rsidR="00091F20">
        <w:rPr>
          <w:rFonts w:ascii="Times New Roman" w:hAnsi="Times New Roman" w:cs="Times New Roman"/>
          <w:sz w:val="24"/>
          <w:szCs w:val="24"/>
        </w:rPr>
        <w:t>reasonable</w:t>
      </w:r>
      <w:r w:rsidRPr="001321D7">
        <w:rPr>
          <w:rFonts w:ascii="Times New Roman" w:hAnsi="Times New Roman" w:cs="Times New Roman"/>
          <w:sz w:val="24"/>
          <w:szCs w:val="24"/>
        </w:rPr>
        <w:t xml:space="preserve"> when the resection seems important or uncertain preoperatively to limit the initial surgical procedure and increase the chances of complete resection. Surgery is considered when the maximum response is observed, generally after 6 to 12 months of treatment [2]. It was the case of observation no. 2 of our series</w:t>
      </w:r>
      <w:r w:rsidR="00F35781">
        <w:rPr>
          <w:rFonts w:ascii="Times New Roman" w:hAnsi="Times New Roman" w:cs="Times New Roman"/>
          <w:sz w:val="24"/>
          <w:szCs w:val="24"/>
        </w:rPr>
        <w:t>; the patient was put under neoadjuvant treatment with Imatinib 400 mg/day for a large tumor of approximately 15 cm in diameter,</w:t>
      </w:r>
      <w:r w:rsidRPr="001321D7">
        <w:rPr>
          <w:rFonts w:ascii="Times New Roman" w:hAnsi="Times New Roman" w:cs="Times New Roman"/>
          <w:sz w:val="24"/>
          <w:szCs w:val="24"/>
        </w:rPr>
        <w:t xml:space="preserve"> which decreased to 6 cm at the last abdominal scan carried out in April 2023. This quarterly clinical and paraclinical evaluation will continue, </w:t>
      </w:r>
      <w:r w:rsidR="00F35781">
        <w:rPr>
          <w:rFonts w:ascii="Times New Roman" w:hAnsi="Times New Roman" w:cs="Times New Roman"/>
          <w:sz w:val="24"/>
          <w:szCs w:val="24"/>
        </w:rPr>
        <w:t>and then R0 surgery will be discussed again in</w:t>
      </w:r>
      <w:r w:rsidR="00F35781">
        <w:t xml:space="preserve"> </w:t>
      </w:r>
      <w:r w:rsidR="00F35781">
        <w:rPr>
          <w:rFonts w:ascii="Times New Roman" w:hAnsi="Times New Roman" w:cs="Times New Roman"/>
          <w:sz w:val="24"/>
          <w:szCs w:val="24"/>
          <w:lang w:val="en-US"/>
        </w:rPr>
        <w:t>a </w:t>
      </w:r>
      <w:r w:rsidRPr="00CD622E">
        <w:rPr>
          <w:rFonts w:ascii="Times New Roman" w:hAnsi="Times New Roman" w:cs="Times New Roman"/>
          <w:sz w:val="24"/>
          <w:szCs w:val="24"/>
        </w:rPr>
        <w:t>multi-disciplinary consultation meeting</w:t>
      </w:r>
      <w:r>
        <w:rPr>
          <w:rFonts w:ascii="Times New Roman" w:hAnsi="Times New Roman" w:cs="Times New Roman"/>
          <w:sz w:val="24"/>
          <w:szCs w:val="24"/>
        </w:rPr>
        <w:t xml:space="preserve"> </w:t>
      </w:r>
      <w:r w:rsidRPr="001321D7">
        <w:rPr>
          <w:rFonts w:ascii="Times New Roman" w:hAnsi="Times New Roman" w:cs="Times New Roman"/>
          <w:sz w:val="24"/>
          <w:szCs w:val="24"/>
        </w:rPr>
        <w:t>if the evolution is more than 80% satisfactory.</w:t>
      </w:r>
    </w:p>
    <w:p w14:paraId="4ACE0530" w14:textId="4463BE21" w:rsidR="008720B4" w:rsidRPr="001321D7" w:rsidRDefault="008720B4" w:rsidP="008720B4">
      <w:pPr>
        <w:spacing w:line="240" w:lineRule="auto"/>
        <w:jc w:val="both"/>
        <w:rPr>
          <w:rFonts w:ascii="Times New Roman" w:hAnsi="Times New Roman" w:cs="Times New Roman"/>
          <w:sz w:val="24"/>
          <w:szCs w:val="24"/>
        </w:rPr>
      </w:pPr>
      <w:r w:rsidRPr="001321D7">
        <w:rPr>
          <w:rFonts w:ascii="Times New Roman" w:hAnsi="Times New Roman" w:cs="Times New Roman"/>
          <w:sz w:val="24"/>
          <w:szCs w:val="24"/>
        </w:rPr>
        <w:t>According to Mosnier</w:t>
      </w:r>
      <w:r>
        <w:rPr>
          <w:rFonts w:ascii="Times New Roman" w:hAnsi="Times New Roman" w:cs="Times New Roman"/>
          <w:sz w:val="24"/>
          <w:szCs w:val="24"/>
        </w:rPr>
        <w:t xml:space="preserve"> </w:t>
      </w:r>
      <w:r w:rsidR="00F35781">
        <w:rPr>
          <w:rFonts w:ascii="Times New Roman" w:hAnsi="Times New Roman" w:cs="Times New Roman"/>
          <w:sz w:val="24"/>
          <w:szCs w:val="24"/>
        </w:rPr>
        <w:t xml:space="preserve">et al. [35], in almost half of the cases, stromal tumors are immediately clinically pejorative, either because there is a </w:t>
      </w:r>
      <w:r w:rsidRPr="001321D7">
        <w:rPr>
          <w:rFonts w:ascii="Times New Roman" w:hAnsi="Times New Roman" w:cs="Times New Roman"/>
          <w:sz w:val="24"/>
          <w:szCs w:val="24"/>
        </w:rPr>
        <w:t>locoregional invasion or because there are metastases. Malignancy can become evident more than ten years after the initial resection. In 75% of cases, recurrences and death are marked by peritoneal implants and liver metastases, the two being often associated. Extra-abdominal metastases exist in 25% of cases. Lymph node metastases are rare. In our series, the patients were all in good health</w:t>
      </w:r>
      <w:r w:rsidR="00F35781">
        <w:rPr>
          <w:rFonts w:ascii="Times New Roman" w:hAnsi="Times New Roman" w:cs="Times New Roman"/>
          <w:sz w:val="24"/>
          <w:szCs w:val="24"/>
        </w:rPr>
        <w:t>, with follow-ups</w:t>
      </w:r>
      <w:r w:rsidRPr="001321D7">
        <w:rPr>
          <w:rFonts w:ascii="Times New Roman" w:hAnsi="Times New Roman" w:cs="Times New Roman"/>
          <w:sz w:val="24"/>
          <w:szCs w:val="24"/>
        </w:rPr>
        <w:t xml:space="preserve"> ranging from 2 years for some to 6 years for others.</w:t>
      </w:r>
    </w:p>
    <w:p w14:paraId="5CA9CC64" w14:textId="22036960" w:rsidR="007E1FFC" w:rsidRPr="00F35781" w:rsidRDefault="007E1FFC" w:rsidP="007E1FFC">
      <w:pPr>
        <w:spacing w:line="240" w:lineRule="auto"/>
        <w:jc w:val="both"/>
        <w:rPr>
          <w:rFonts w:ascii="Times New Roman" w:hAnsi="Times New Roman" w:cs="Times New Roman"/>
          <w:sz w:val="24"/>
          <w:szCs w:val="24"/>
        </w:rPr>
      </w:pPr>
      <w:r w:rsidRPr="00F35781">
        <w:rPr>
          <w:rFonts w:ascii="Times New Roman" w:hAnsi="Times New Roman" w:cs="Times New Roman"/>
          <w:sz w:val="24"/>
          <w:szCs w:val="24"/>
        </w:rPr>
        <w:t xml:space="preserve">The </w:t>
      </w:r>
      <w:r w:rsidR="00F35781">
        <w:rPr>
          <w:rFonts w:ascii="Times New Roman" w:hAnsi="Times New Roman" w:cs="Times New Roman"/>
          <w:sz w:val="24"/>
          <w:szCs w:val="24"/>
        </w:rPr>
        <w:t xml:space="preserve">study's limitations were the biases inherent in a retrospective study: selection bias and recall bias. The difficulties were the chronology of events to arrive at the diagnosis, the insufficiency of data found in </w:t>
      </w:r>
      <w:r w:rsidR="0085028D">
        <w:rPr>
          <w:rFonts w:ascii="Times New Roman" w:hAnsi="Times New Roman" w:cs="Times New Roman"/>
          <w:sz w:val="24"/>
          <w:szCs w:val="24"/>
        </w:rPr>
        <w:t>specific</w:t>
      </w:r>
      <w:r w:rsidR="00F35781">
        <w:rPr>
          <w:rFonts w:ascii="Times New Roman" w:hAnsi="Times New Roman" w:cs="Times New Roman"/>
          <w:sz w:val="24"/>
          <w:szCs w:val="24"/>
        </w:rPr>
        <w:t xml:space="preserve"> files, and the insufficiency of the technical platform in hospitals: failure to carry out </w:t>
      </w:r>
      <w:r w:rsidR="0085028D">
        <w:rPr>
          <w:rFonts w:ascii="Times New Roman" w:hAnsi="Times New Roman" w:cs="Times New Roman"/>
          <w:sz w:val="24"/>
          <w:szCs w:val="24"/>
        </w:rPr>
        <w:t>specific</w:t>
      </w:r>
      <w:r w:rsidR="00F35781">
        <w:rPr>
          <w:rFonts w:ascii="Times New Roman" w:hAnsi="Times New Roman" w:cs="Times New Roman"/>
          <w:sz w:val="24"/>
          <w:szCs w:val="24"/>
        </w:rPr>
        <w:t xml:space="preserve"> additional examinations such as echoendoscopy and</w:t>
      </w:r>
      <w:r w:rsidRPr="00F35781">
        <w:rPr>
          <w:rFonts w:ascii="Times New Roman" w:hAnsi="Times New Roman" w:cs="Times New Roman"/>
          <w:sz w:val="24"/>
          <w:szCs w:val="24"/>
        </w:rPr>
        <w:t xml:space="preserve"> 18F-fluoro-2-deoxy-D-glucose (FDG) P</w:t>
      </w:r>
      <w:r w:rsidR="00F35781">
        <w:rPr>
          <w:rFonts w:ascii="Times New Roman" w:hAnsi="Times New Roman" w:cs="Times New Roman"/>
          <w:sz w:val="24"/>
          <w:szCs w:val="24"/>
        </w:rPr>
        <w:t>ET</w:t>
      </w:r>
      <w:r w:rsidRPr="00F35781">
        <w:rPr>
          <w:rFonts w:ascii="Times New Roman" w:hAnsi="Times New Roman" w:cs="Times New Roman"/>
          <w:sz w:val="24"/>
          <w:szCs w:val="24"/>
        </w:rPr>
        <w:t>-Scan.</w:t>
      </w:r>
    </w:p>
    <w:p w14:paraId="7912FCE1" w14:textId="77777777" w:rsidR="008720B4" w:rsidRPr="00A316F5" w:rsidRDefault="008720B4" w:rsidP="008720B4">
      <w:pPr>
        <w:spacing w:line="240" w:lineRule="auto"/>
        <w:jc w:val="both"/>
        <w:rPr>
          <w:rFonts w:ascii="Times New Roman" w:hAnsi="Times New Roman" w:cs="Times New Roman"/>
          <w:b/>
          <w:sz w:val="24"/>
          <w:szCs w:val="24"/>
        </w:rPr>
      </w:pPr>
    </w:p>
    <w:p w14:paraId="687C3ACC" w14:textId="77777777" w:rsidR="008720B4" w:rsidRPr="00A316F5" w:rsidRDefault="008720B4" w:rsidP="008720B4">
      <w:pPr>
        <w:spacing w:line="240" w:lineRule="auto"/>
        <w:jc w:val="both"/>
        <w:rPr>
          <w:rFonts w:ascii="Times New Roman" w:hAnsi="Times New Roman" w:cs="Times New Roman"/>
          <w:b/>
          <w:sz w:val="24"/>
          <w:szCs w:val="24"/>
        </w:rPr>
      </w:pPr>
      <w:r w:rsidRPr="00A316F5">
        <w:rPr>
          <w:rFonts w:ascii="Times New Roman" w:hAnsi="Times New Roman" w:cs="Times New Roman"/>
          <w:b/>
          <w:sz w:val="24"/>
          <w:szCs w:val="24"/>
        </w:rPr>
        <w:t>Conclusion</w:t>
      </w:r>
    </w:p>
    <w:p w14:paraId="00E89614" w14:textId="216EC236" w:rsidR="008720B4" w:rsidRDefault="008720B4" w:rsidP="008720B4">
      <w:pPr>
        <w:spacing w:line="240" w:lineRule="auto"/>
        <w:jc w:val="both"/>
        <w:rPr>
          <w:rFonts w:ascii="Times New Roman" w:hAnsi="Times New Roman" w:cs="Times New Roman"/>
          <w:sz w:val="24"/>
          <w:szCs w:val="24"/>
        </w:rPr>
      </w:pPr>
      <w:r w:rsidRPr="00A316F5">
        <w:rPr>
          <w:rFonts w:ascii="Times New Roman" w:hAnsi="Times New Roman" w:cs="Times New Roman"/>
          <w:sz w:val="24"/>
          <w:szCs w:val="24"/>
        </w:rPr>
        <w:t xml:space="preserve">Gastrointestinal stromal tumors are rare in our unit. </w:t>
      </w:r>
      <w:r w:rsidR="00F35781">
        <w:rPr>
          <w:rFonts w:ascii="Times New Roman" w:hAnsi="Times New Roman" w:cs="Times New Roman"/>
          <w:sz w:val="24"/>
          <w:szCs w:val="24"/>
        </w:rPr>
        <w:t>Our study shows</w:t>
      </w:r>
      <w:r w:rsidRPr="00A316F5">
        <w:rPr>
          <w:rFonts w:ascii="Times New Roman" w:hAnsi="Times New Roman" w:cs="Times New Roman"/>
          <w:sz w:val="24"/>
          <w:szCs w:val="24"/>
        </w:rPr>
        <w:t xml:space="preserve"> that the median age of our patients is 61.7 years</w:t>
      </w:r>
      <w:r w:rsidR="00F35781">
        <w:rPr>
          <w:rFonts w:ascii="Times New Roman" w:hAnsi="Times New Roman" w:cs="Times New Roman"/>
          <w:sz w:val="24"/>
          <w:szCs w:val="24"/>
        </w:rPr>
        <w:t>,</w:t>
      </w:r>
      <w:r w:rsidRPr="00A316F5">
        <w:rPr>
          <w:rFonts w:ascii="Times New Roman" w:hAnsi="Times New Roman" w:cs="Times New Roman"/>
          <w:sz w:val="24"/>
          <w:szCs w:val="24"/>
        </w:rPr>
        <w:t xml:space="preserve"> and GIST occurs in both men and women. The symptoms are not very specific and are highlighted by </w:t>
      </w:r>
      <w:r w:rsidR="007730F4">
        <w:rPr>
          <w:rFonts w:ascii="Times New Roman" w:hAnsi="Times New Roman" w:cs="Times New Roman"/>
          <w:sz w:val="24"/>
          <w:szCs w:val="24"/>
        </w:rPr>
        <w:t>gastrointestinal</w:t>
      </w:r>
      <w:r w:rsidRPr="00A316F5">
        <w:rPr>
          <w:rFonts w:ascii="Times New Roman" w:hAnsi="Times New Roman" w:cs="Times New Roman"/>
          <w:sz w:val="24"/>
          <w:szCs w:val="24"/>
        </w:rPr>
        <w:t xml:space="preserve"> </w:t>
      </w:r>
      <w:r w:rsidR="00091F20">
        <w:rPr>
          <w:rFonts w:ascii="Times New Roman" w:hAnsi="Times New Roman" w:cs="Times New Roman"/>
          <w:sz w:val="24"/>
          <w:szCs w:val="24"/>
        </w:rPr>
        <w:t>bleeding</w:t>
      </w:r>
      <w:r w:rsidRPr="00A316F5">
        <w:rPr>
          <w:rFonts w:ascii="Times New Roman" w:hAnsi="Times New Roman" w:cs="Times New Roman"/>
          <w:sz w:val="24"/>
          <w:szCs w:val="24"/>
        </w:rPr>
        <w:t xml:space="preserve"> and </w:t>
      </w:r>
      <w:r w:rsidR="007730F4" w:rsidRPr="00A316F5">
        <w:rPr>
          <w:rFonts w:ascii="Times New Roman" w:hAnsi="Times New Roman" w:cs="Times New Roman"/>
          <w:sz w:val="24"/>
          <w:szCs w:val="24"/>
        </w:rPr>
        <w:t>abdominal</w:t>
      </w:r>
      <w:r w:rsidRPr="00A316F5">
        <w:rPr>
          <w:rFonts w:ascii="Times New Roman" w:hAnsi="Times New Roman" w:cs="Times New Roman"/>
          <w:sz w:val="24"/>
          <w:szCs w:val="24"/>
        </w:rPr>
        <w:t xml:space="preserve"> mass with a predominant gastric location (75%). The definitive diagnosis is made by anatomopathological examination combined with immunohistochemistry of biopsies and surgical specimens. Management is multidisciplinary and based on surgery, which constitutes the only potentially curative treatment</w:t>
      </w:r>
      <w:r w:rsidR="00F35781">
        <w:rPr>
          <w:rFonts w:ascii="Times New Roman" w:hAnsi="Times New Roman" w:cs="Times New Roman"/>
          <w:sz w:val="24"/>
          <w:szCs w:val="24"/>
        </w:rPr>
        <w:t xml:space="preserve"> and</w:t>
      </w:r>
      <w:r w:rsidRPr="00A316F5">
        <w:rPr>
          <w:rFonts w:ascii="Times New Roman" w:hAnsi="Times New Roman" w:cs="Times New Roman"/>
          <w:sz w:val="24"/>
          <w:szCs w:val="24"/>
        </w:rPr>
        <w:t xml:space="preserve"> imatinib, a tyrosine kinase inhibitor. Due to the very often poor prognosis of this tumor, monitoring is </w:t>
      </w:r>
      <w:r w:rsidR="00091F20">
        <w:rPr>
          <w:rFonts w:ascii="Times New Roman" w:hAnsi="Times New Roman" w:cs="Times New Roman"/>
          <w:sz w:val="24"/>
          <w:szCs w:val="24"/>
        </w:rPr>
        <w:t>an essential</w:t>
      </w:r>
      <w:r w:rsidRPr="00A316F5">
        <w:rPr>
          <w:rFonts w:ascii="Times New Roman" w:hAnsi="Times New Roman" w:cs="Times New Roman"/>
          <w:sz w:val="24"/>
          <w:szCs w:val="24"/>
        </w:rPr>
        <w:t xml:space="preserve"> aspect of patient care.</w:t>
      </w:r>
    </w:p>
    <w:p w14:paraId="1736A8BA" w14:textId="77777777" w:rsidR="004B5BD2" w:rsidRPr="004B5BD2" w:rsidRDefault="004B5BD2" w:rsidP="004B5BD2">
      <w:pPr>
        <w:spacing w:line="240" w:lineRule="auto"/>
        <w:jc w:val="lowKashida"/>
        <w:rPr>
          <w:rFonts w:ascii="Times New Roman" w:eastAsia="Calibri" w:hAnsi="Times New Roman" w:cs="Times New Roman"/>
          <w:b/>
          <w:bCs/>
          <w:sz w:val="24"/>
          <w:szCs w:val="24"/>
          <w:lang w:val="en-US"/>
        </w:rPr>
      </w:pPr>
      <w:r w:rsidRPr="004B5BD2">
        <w:rPr>
          <w:rFonts w:ascii="Times New Roman" w:eastAsia="Calibri" w:hAnsi="Times New Roman" w:cs="Times New Roman"/>
          <w:b/>
          <w:bCs/>
          <w:sz w:val="24"/>
          <w:szCs w:val="24"/>
          <w:lang w:val="en-US"/>
        </w:rPr>
        <w:t>Footnotes.</w:t>
      </w:r>
    </w:p>
    <w:p w14:paraId="26F3B5B9" w14:textId="090FC671" w:rsidR="004B5BD2" w:rsidRPr="004B5BD2" w:rsidRDefault="008E3B81" w:rsidP="004B5BD2">
      <w:pPr>
        <w:spacing w:line="240" w:lineRule="auto"/>
        <w:ind w:firstLine="180"/>
        <w:jc w:val="lowKashida"/>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Ahmed Fathy (Assistant professor of internal medicine), Hayam Rashed (professor of pathology), Mohamed Emara</w:t>
      </w:r>
      <w:r w:rsidR="00DA127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(Professor of gastroenterology, hepatology</w:t>
      </w:r>
      <w:r>
        <w:rPr>
          <w:rFonts w:ascii="Times New Roman" w:eastAsia="Calibri" w:hAnsi="Times New Roman" w:cs="Times New Roman"/>
          <w:sz w:val="24"/>
          <w:szCs w:val="24"/>
          <w:lang w:val="en-US"/>
        </w:rPr>
        <w:t>, and infectious diseases), and Sara Salem</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(lecturer of internal medicine, gastroenterology,</w:t>
      </w:r>
      <w:r>
        <w:rPr>
          <w:rFonts w:ascii="Times New Roman" w:eastAsia="Calibri" w:hAnsi="Times New Roman" w:cs="Times New Roman"/>
          <w:sz w:val="24"/>
          <w:szCs w:val="24"/>
          <w:lang w:val="en-US"/>
        </w:rPr>
        <w:t xml:space="preserve"> and hepatology unit)</w:t>
      </w:r>
      <w:r w:rsidR="004B5BD2" w:rsidRPr="004B5BD2">
        <w:rPr>
          <w:rFonts w:ascii="Times New Roman" w:eastAsia="Calibri" w:hAnsi="Times New Roman" w:cs="Times New Roman"/>
          <w:sz w:val="24"/>
          <w:szCs w:val="24"/>
          <w:lang w:val="en-US"/>
        </w:rPr>
        <w:t xml:space="preserve"> were the peer reviewers.</w:t>
      </w:r>
    </w:p>
    <w:p w14:paraId="6E8F3EFD" w14:textId="77777777" w:rsidR="004B5BD2" w:rsidRPr="004B5BD2" w:rsidRDefault="004B5BD2" w:rsidP="004B5BD2">
      <w:pPr>
        <w:spacing w:line="240" w:lineRule="auto"/>
        <w:ind w:firstLine="180"/>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E- Editor:</w:t>
      </w:r>
      <w:r w:rsidRPr="004B5BD2">
        <w:rPr>
          <w:rFonts w:ascii="Times New Roman" w:eastAsia="Calibri" w:hAnsi="Times New Roman" w:cs="Times New Roman"/>
          <w:sz w:val="24"/>
          <w:szCs w:val="24"/>
          <w:lang w:val="en-US"/>
        </w:rPr>
        <w:t xml:space="preserve"> Salem Youssef Mohamed, Osama Ahmed Khalil, Amany Mohammed.</w:t>
      </w:r>
    </w:p>
    <w:p w14:paraId="08706660" w14:textId="77777777" w:rsidR="004B5BD2" w:rsidRPr="004B5BD2" w:rsidRDefault="004B5BD2" w:rsidP="004B5BD2">
      <w:pPr>
        <w:spacing w:line="240" w:lineRule="auto"/>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Copyright ©.</w:t>
      </w:r>
      <w:r w:rsidRPr="004B5BD2">
        <w:rPr>
          <w:rFonts w:ascii="Times New Roman" w:eastAsia="Calibri" w:hAnsi="Times New Roman" w:cs="Times New Roman"/>
          <w:sz w:val="24"/>
          <w:szCs w:val="24"/>
          <w:lang w:val="en-US"/>
        </w:rPr>
        <w:t xml:space="preserve"> This open-access article is distributed under the Creative Commons Attribution License (CC BY). It may be used, distributed, or reproduced in other forums, provided the original author(s) and the copyright owner(s) are credited. The original publication in this journal must be cited according to accepted academic practice. </w:t>
      </w:r>
    </w:p>
    <w:p w14:paraId="5B142B18" w14:textId="77777777" w:rsidR="004B5BD2" w:rsidRPr="004B5BD2" w:rsidRDefault="004B5BD2" w:rsidP="004B5BD2">
      <w:pPr>
        <w:spacing w:line="240" w:lineRule="auto"/>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Disclaimer:</w:t>
      </w:r>
      <w:r w:rsidRPr="004B5BD2">
        <w:rPr>
          <w:rFonts w:ascii="Times New Roman" w:eastAsia="Calibri" w:hAnsi="Times New Roman" w:cs="Times New Roman"/>
          <w:sz w:val="24"/>
          <w:szCs w:val="24"/>
          <w:lang w:val="en-US"/>
        </w:rPr>
        <w:t xml:space="preserve"> The authors' claims in this article are solely their own and do not necessarily represent their affiliated organizations or those of the publisher, the editors, and the reviewers. Any product evaluated in this article or its manufacturer's claim is not guaranteed or endorsed by the publisher.</w:t>
      </w:r>
    </w:p>
    <w:p w14:paraId="2FC616BB" w14:textId="77777777" w:rsidR="004B5BD2" w:rsidRPr="004B5BD2" w:rsidRDefault="004B5BD2" w:rsidP="004B5BD2">
      <w:pPr>
        <w:spacing w:line="360" w:lineRule="auto"/>
        <w:jc w:val="both"/>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Ethics Approval and Consent to Participate</w:t>
      </w:r>
      <w:r w:rsidRPr="004B5BD2">
        <w:rPr>
          <w:rFonts w:ascii="Times New Roman" w:eastAsia="Calibri" w:hAnsi="Times New Roman" w:cs="Times New Roman"/>
          <w:sz w:val="24"/>
          <w:szCs w:val="24"/>
          <w:lang w:val="en-US"/>
        </w:rPr>
        <w:t>: The Institutional Review Board Committee approved the experimental protocol.</w:t>
      </w:r>
    </w:p>
    <w:p w14:paraId="5D62C3B2" w14:textId="56FC4896" w:rsidR="004B5BD2" w:rsidRPr="004B5BD2" w:rsidRDefault="004B5BD2" w:rsidP="004B5BD2">
      <w:pPr>
        <w:spacing w:line="240" w:lineRule="auto"/>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Consent for publication</w:t>
      </w:r>
      <w:r w:rsidRPr="004B5BD2">
        <w:rPr>
          <w:rFonts w:ascii="Times New Roman" w:eastAsia="Calibri" w:hAnsi="Times New Roman" w:cs="Times New Roman"/>
          <w:sz w:val="24"/>
          <w:szCs w:val="24"/>
          <w:lang w:val="en-US"/>
        </w:rPr>
        <w:t>: the patient</w:t>
      </w:r>
      <w:r w:rsidR="005C7BA6">
        <w:rPr>
          <w:rFonts w:ascii="Times New Roman" w:eastAsia="Calibri" w:hAnsi="Times New Roman" w:cs="Times New Roman"/>
          <w:sz w:val="24"/>
          <w:szCs w:val="24"/>
          <w:lang w:val="en-US"/>
        </w:rPr>
        <w:t>s</w:t>
      </w:r>
      <w:r w:rsidRPr="004B5BD2">
        <w:rPr>
          <w:rFonts w:ascii="Times New Roman" w:eastAsia="Calibri" w:hAnsi="Times New Roman" w:cs="Times New Roman"/>
          <w:sz w:val="24"/>
          <w:szCs w:val="24"/>
          <w:lang w:val="en-US"/>
        </w:rPr>
        <w:t xml:space="preserve"> in this research gave written informed permission to publish the data in this study.</w:t>
      </w:r>
    </w:p>
    <w:p w14:paraId="30FA739C" w14:textId="77777777" w:rsidR="004B5BD2" w:rsidRPr="004B5BD2" w:rsidRDefault="004B5BD2" w:rsidP="004B5BD2">
      <w:pPr>
        <w:spacing w:line="240" w:lineRule="auto"/>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Data and materials availability:</w:t>
      </w:r>
      <w:r w:rsidRPr="004B5BD2">
        <w:rPr>
          <w:rFonts w:ascii="Times New Roman" w:eastAsia="Calibri" w:hAnsi="Times New Roman" w:cs="Times New Roman"/>
          <w:sz w:val="24"/>
          <w:szCs w:val="24"/>
          <w:lang w:val="en-US"/>
        </w:rPr>
        <w:t xml:space="preserve"> The datasets used or analyzed during the current study are available from the corresponding author upon reasonable request.</w:t>
      </w:r>
    </w:p>
    <w:p w14:paraId="1331E963" w14:textId="77777777" w:rsidR="004B5BD2" w:rsidRPr="004B5BD2" w:rsidRDefault="004B5BD2" w:rsidP="004B5BD2">
      <w:pPr>
        <w:spacing w:line="240" w:lineRule="auto"/>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Competing interests</w:t>
      </w:r>
      <w:r w:rsidRPr="004B5BD2">
        <w:rPr>
          <w:rFonts w:ascii="Times New Roman" w:eastAsia="Calibri" w:hAnsi="Times New Roman" w:cs="Times New Roman"/>
          <w:sz w:val="24"/>
          <w:szCs w:val="24"/>
          <w:lang w:val="en-US"/>
        </w:rPr>
        <w:t>: The authors declare that they have no competing interests.</w:t>
      </w:r>
    </w:p>
    <w:p w14:paraId="7CD339E7" w14:textId="77777777" w:rsidR="004B5BD2" w:rsidRPr="004B5BD2" w:rsidRDefault="004B5BD2" w:rsidP="004B5BD2">
      <w:pPr>
        <w:spacing w:line="240" w:lineRule="auto"/>
        <w:jc w:val="lowKashida"/>
        <w:rPr>
          <w:rFonts w:ascii="Times New Roman" w:eastAsia="Calibri" w:hAnsi="Times New Roman" w:cs="Times New Roman"/>
          <w:sz w:val="24"/>
          <w:szCs w:val="24"/>
          <w:lang w:val="en-US"/>
        </w:rPr>
      </w:pPr>
      <w:r w:rsidRPr="004B5BD2">
        <w:rPr>
          <w:rFonts w:ascii="Times New Roman" w:eastAsia="Calibri" w:hAnsi="Times New Roman" w:cs="Times New Roman"/>
          <w:b/>
          <w:bCs/>
          <w:sz w:val="24"/>
          <w:szCs w:val="24"/>
          <w:lang w:val="en-US"/>
        </w:rPr>
        <w:t>Funding</w:t>
      </w:r>
      <w:r w:rsidRPr="004B5BD2">
        <w:rPr>
          <w:rFonts w:ascii="Times New Roman" w:eastAsia="Calibri" w:hAnsi="Times New Roman" w:cs="Times New Roman"/>
          <w:sz w:val="24"/>
          <w:szCs w:val="24"/>
          <w:lang w:val="en-US"/>
        </w:rPr>
        <w:t>: This study had no funding from any resource.</w:t>
      </w:r>
    </w:p>
    <w:p w14:paraId="4E6142EF" w14:textId="77777777" w:rsidR="004B5BD2" w:rsidRPr="004B5BD2" w:rsidRDefault="004B5BD2" w:rsidP="004B5BD2">
      <w:pPr>
        <w:spacing w:after="0" w:line="240" w:lineRule="auto"/>
        <w:jc w:val="lowKashida"/>
        <w:rPr>
          <w:rFonts w:ascii="Times New Roman" w:eastAsia="Calibri" w:hAnsi="Times New Roman" w:cs="Times New Roman"/>
          <w:b/>
          <w:bCs/>
          <w:sz w:val="24"/>
          <w:szCs w:val="24"/>
          <w:lang w:val="en-US"/>
        </w:rPr>
      </w:pPr>
      <w:r w:rsidRPr="004B5BD2">
        <w:rPr>
          <w:rFonts w:ascii="Times New Roman" w:eastAsia="Calibri" w:hAnsi="Times New Roman" w:cs="Times New Roman"/>
          <w:b/>
          <w:bCs/>
          <w:sz w:val="24"/>
          <w:szCs w:val="24"/>
          <w:lang w:val="en-US"/>
        </w:rPr>
        <w:t>Authors’ contributions</w:t>
      </w:r>
    </w:p>
    <w:p w14:paraId="0451B9F2" w14:textId="02F0B8B8" w:rsidR="004B5BD2" w:rsidRPr="004B5BD2" w:rsidRDefault="00D03B8C" w:rsidP="00D03B8C">
      <w:pPr>
        <w:spacing w:line="360" w:lineRule="auto"/>
        <w:jc w:val="both"/>
        <w:rPr>
          <w:rFonts w:ascii="Times New Roman" w:eastAsia="Times New Roman" w:hAnsi="Times New Roman" w:cs="Times New Roman"/>
          <w:color w:val="000000"/>
          <w:sz w:val="24"/>
          <w:szCs w:val="24"/>
          <w:lang w:val="en-US"/>
        </w:rPr>
      </w:pPr>
      <w:r w:rsidRPr="00D03B8C">
        <w:rPr>
          <w:rFonts w:ascii="Times New Roman" w:eastAsia="Times New Roman" w:hAnsi="Times New Roman" w:cs="Times New Roman"/>
          <w:bCs/>
          <w:color w:val="000000"/>
          <w:sz w:val="24"/>
          <w:szCs w:val="24"/>
        </w:rPr>
        <w:t>Henriette Ya Kissi Anzouan-Kacou</w:t>
      </w:r>
      <w:r w:rsidRPr="00D03B8C">
        <w:rPr>
          <w:rFonts w:ascii="Times New Roman" w:eastAsia="Times New Roman" w:hAnsi="Times New Roman" w:cs="Times New Roman"/>
          <w:color w:val="000000"/>
          <w:sz w:val="24"/>
          <w:szCs w:val="24"/>
        </w:rPr>
        <w:t>, Adjéka Stanislas Doffou</w:t>
      </w:r>
      <w:r>
        <w:rPr>
          <w:rFonts w:ascii="Times New Roman" w:eastAsia="Times New Roman" w:hAnsi="Times New Roman" w:cs="Times New Roman"/>
          <w:color w:val="000000"/>
          <w:sz w:val="24"/>
          <w:szCs w:val="24"/>
        </w:rPr>
        <w:t xml:space="preserve"> </w:t>
      </w:r>
      <w:r w:rsidR="004B5BD2" w:rsidRPr="004B5BD2">
        <w:rPr>
          <w:rFonts w:ascii="Times New Roman" w:eastAsia="Times New Roman" w:hAnsi="Times New Roman" w:cs="Times New Roman"/>
          <w:color w:val="000000"/>
          <w:sz w:val="24"/>
          <w:szCs w:val="24"/>
          <w:lang w:val="en-US"/>
        </w:rPr>
        <w:t xml:space="preserve">were responsible for conception and revision. </w:t>
      </w:r>
      <w:r w:rsidRPr="00D03B8C">
        <w:rPr>
          <w:rFonts w:ascii="Times New Roman" w:eastAsia="Times New Roman" w:hAnsi="Times New Roman" w:cs="Times New Roman"/>
          <w:color w:val="000000"/>
          <w:sz w:val="24"/>
          <w:szCs w:val="24"/>
        </w:rPr>
        <w:t xml:space="preserve">Aboubacar Demba Bangoura, Abdoulatif Yaogo, </w:t>
      </w:r>
      <w:r>
        <w:rPr>
          <w:rFonts w:ascii="Times New Roman" w:eastAsia="Times New Roman" w:hAnsi="Times New Roman" w:cs="Times New Roman"/>
          <w:color w:val="000000"/>
          <w:sz w:val="24"/>
          <w:szCs w:val="24"/>
        </w:rPr>
        <w:t>and Amoin Ange Christelle Degnon</w:t>
      </w:r>
      <w:r>
        <w:rPr>
          <w:rFonts w:ascii="Times New Roman" w:eastAsia="Times New Roman" w:hAnsi="Times New Roman" w:cs="Times New Roman"/>
          <w:color w:val="000000"/>
          <w:sz w:val="24"/>
          <w:szCs w:val="24"/>
          <w:lang w:val="en-US"/>
        </w:rPr>
        <w:t xml:space="preserve">Tou interpreted and analyzed data. </w:t>
      </w:r>
      <w:r>
        <w:rPr>
          <w:rFonts w:ascii="Times New Roman" w:eastAsia="Times New Roman" w:hAnsi="Times New Roman" w:cs="Times New Roman"/>
          <w:color w:val="000000"/>
          <w:sz w:val="24"/>
          <w:szCs w:val="24"/>
        </w:rPr>
        <w:t>Innocents Boa Brou and</w:t>
      </w:r>
      <w:r w:rsidRPr="00D03B8C">
        <w:rPr>
          <w:rFonts w:ascii="Times New Roman" w:eastAsia="Times New Roman" w:hAnsi="Times New Roman" w:cs="Times New Roman"/>
          <w:color w:val="000000"/>
          <w:sz w:val="24"/>
          <w:szCs w:val="24"/>
        </w:rPr>
        <w:t xml:space="preserve"> Alain Koffi Attia</w:t>
      </w:r>
      <w:r>
        <w:rPr>
          <w:rFonts w:ascii="Times New Roman" w:eastAsia="Times New Roman" w:hAnsi="Times New Roman" w:cs="Times New Roman"/>
          <w:color w:val="000000"/>
          <w:sz w:val="24"/>
          <w:szCs w:val="24"/>
        </w:rPr>
        <w:t xml:space="preserve"> </w:t>
      </w:r>
      <w:r w:rsidR="004B5BD2" w:rsidRPr="004B5BD2">
        <w:rPr>
          <w:rFonts w:ascii="Times New Roman" w:eastAsia="Times New Roman" w:hAnsi="Times New Roman" w:cs="Times New Roman"/>
          <w:color w:val="000000"/>
          <w:sz w:val="24"/>
          <w:szCs w:val="24"/>
          <w:lang w:val="en-US"/>
        </w:rPr>
        <w:t>wrote the manuscript, which was revised and approved by all co-authors.</w:t>
      </w:r>
    </w:p>
    <w:p w14:paraId="4E573AB3" w14:textId="77777777" w:rsidR="004B5BD2" w:rsidRPr="004B5BD2" w:rsidRDefault="004B5BD2" w:rsidP="004B5BD2">
      <w:pPr>
        <w:spacing w:after="200" w:line="480" w:lineRule="auto"/>
        <w:jc w:val="both"/>
        <w:rPr>
          <w:rFonts w:ascii="Times New Roman" w:eastAsia="Calibri" w:hAnsi="Times New Roman" w:cs="Times New Roman"/>
          <w:noProof/>
          <w:sz w:val="24"/>
          <w:szCs w:val="24"/>
          <w:lang w:val="en-US"/>
        </w:rPr>
      </w:pPr>
      <w:r w:rsidRPr="004B5BD2">
        <w:rPr>
          <w:rFonts w:ascii="Times New Roman" w:eastAsia="Calibri" w:hAnsi="Times New Roman" w:cs="Times New Roman"/>
          <w:b/>
          <w:noProof/>
          <w:sz w:val="24"/>
          <w:szCs w:val="24"/>
          <w:lang w:val="en-US"/>
        </w:rPr>
        <w:t>Acknowledgments:</w:t>
      </w:r>
      <w:r w:rsidRPr="004B5BD2">
        <w:rPr>
          <w:rFonts w:ascii="Times New Roman" w:eastAsia="Calibri" w:hAnsi="Times New Roman" w:cs="Times New Roman"/>
          <w:noProof/>
          <w:sz w:val="24"/>
          <w:szCs w:val="24"/>
          <w:lang w:val="en-US"/>
        </w:rPr>
        <w:t xml:space="preserve"> The authors would like to thank the members of the pathology department of Sidi Bel Abbes Hospital for their invaluable support, guidance, and educational insight.</w:t>
      </w:r>
    </w:p>
    <w:p w14:paraId="0373D14E" w14:textId="77777777" w:rsidR="004B5BD2" w:rsidRPr="004B5BD2" w:rsidRDefault="004B5BD2" w:rsidP="004B5BD2">
      <w:pPr>
        <w:spacing w:after="200" w:line="480" w:lineRule="auto"/>
        <w:jc w:val="both"/>
        <w:rPr>
          <w:rFonts w:ascii="Times New Roman" w:eastAsia="Calibri" w:hAnsi="Times New Roman" w:cs="Times New Roman"/>
          <w:noProof/>
          <w:sz w:val="24"/>
          <w:szCs w:val="24"/>
          <w:lang w:val="en-US"/>
        </w:rPr>
      </w:pPr>
      <w:r w:rsidRPr="004B5BD2">
        <w:rPr>
          <w:rFonts w:ascii="Times New Roman" w:eastAsia="Calibri" w:hAnsi="Times New Roman" w:cs="Times New Roman"/>
          <w:noProof/>
          <w:sz w:val="24"/>
          <w:szCs w:val="24"/>
          <w:lang w:val="en-US"/>
        </w:rPr>
        <w:t>This work was done according to the CARE guidelines.</w:t>
      </w:r>
    </w:p>
    <w:p w14:paraId="0D313C82" w14:textId="77777777" w:rsidR="004B5BD2" w:rsidRPr="004B5BD2" w:rsidRDefault="004B5BD2" w:rsidP="004B5BD2">
      <w:pPr>
        <w:spacing w:after="200" w:line="480" w:lineRule="auto"/>
        <w:jc w:val="both"/>
        <w:rPr>
          <w:rFonts w:ascii="Times New Roman" w:eastAsia="Calibri" w:hAnsi="Times New Roman" w:cs="Times New Roman"/>
          <w:noProof/>
          <w:sz w:val="24"/>
          <w:szCs w:val="24"/>
          <w:lang w:val="en-US"/>
        </w:rPr>
      </w:pPr>
      <w:r w:rsidRPr="004B5BD2">
        <w:rPr>
          <w:rFonts w:ascii="Times New Roman" w:eastAsia="Calibri" w:hAnsi="Times New Roman" w:cs="Times New Roman"/>
          <w:b/>
          <w:noProof/>
          <w:sz w:val="24"/>
          <w:szCs w:val="24"/>
          <w:lang w:val="en-US"/>
        </w:rPr>
        <w:t>Ethical approval:</w:t>
      </w:r>
      <w:r w:rsidRPr="004B5BD2">
        <w:rPr>
          <w:rFonts w:ascii="Times New Roman" w:eastAsia="Calibri" w:hAnsi="Times New Roman" w:cs="Times New Roman"/>
          <w:noProof/>
          <w:sz w:val="24"/>
          <w:szCs w:val="24"/>
          <w:lang w:val="en-US"/>
        </w:rPr>
        <w:t xml:space="preserve"> All procedures involving human participants followed the institutional and national research committee's moral standards, the 1964 Helsinki Declaration, and its later amendments or comparable ethical standards. All authors declare that consent was obtained from the patient (or other approved parties) to publish this case report and accompanying images.</w:t>
      </w:r>
    </w:p>
    <w:p w14:paraId="56637640" w14:textId="77777777" w:rsidR="008720B4" w:rsidRPr="000707F7" w:rsidRDefault="008720B4" w:rsidP="008720B4">
      <w:pPr>
        <w:spacing w:line="240" w:lineRule="auto"/>
        <w:jc w:val="both"/>
        <w:rPr>
          <w:rFonts w:ascii="Times New Roman" w:hAnsi="Times New Roman" w:cs="Times New Roman"/>
          <w:b/>
          <w:sz w:val="24"/>
          <w:szCs w:val="24"/>
        </w:rPr>
      </w:pPr>
      <w:r w:rsidRPr="000707F7">
        <w:rPr>
          <w:rFonts w:ascii="Times New Roman" w:hAnsi="Times New Roman" w:cs="Times New Roman"/>
          <w:b/>
          <w:sz w:val="24"/>
          <w:szCs w:val="24"/>
        </w:rPr>
        <w:t>References</w:t>
      </w:r>
    </w:p>
    <w:p w14:paraId="40BC57DB" w14:textId="77777777" w:rsidR="008720B4" w:rsidRPr="000707F7" w:rsidRDefault="008720B4" w:rsidP="008720B4">
      <w:pPr>
        <w:numPr>
          <w:ilvl w:val="0"/>
          <w:numId w:val="7"/>
        </w:numPr>
        <w:spacing w:line="240" w:lineRule="auto"/>
        <w:jc w:val="both"/>
        <w:rPr>
          <w:rFonts w:ascii="Times New Roman" w:hAnsi="Times New Roman" w:cs="Times New Roman"/>
          <w:sz w:val="24"/>
          <w:szCs w:val="24"/>
          <w:lang w:val="fr-FR"/>
        </w:rPr>
      </w:pPr>
      <w:r w:rsidRPr="000707F7">
        <w:rPr>
          <w:rFonts w:ascii="Times New Roman" w:hAnsi="Times New Roman" w:cs="Times New Roman"/>
          <w:sz w:val="24"/>
          <w:szCs w:val="24"/>
          <w:lang w:val="fr-FR"/>
        </w:rPr>
        <w:t>Thésaurus National de Cancérologie Digestive. Disponible en ligne : </w:t>
      </w:r>
      <w:hyperlink r:id="rId13" w:tgtFrame="_blank" w:history="1">
        <w:r w:rsidRPr="000707F7">
          <w:rPr>
            <w:rStyle w:val="Hyperlink"/>
            <w:rFonts w:ascii="Times New Roman" w:hAnsi="Times New Roman" w:cs="Times New Roman"/>
            <w:sz w:val="24"/>
            <w:szCs w:val="24"/>
            <w:lang w:val="fr-FR"/>
          </w:rPr>
          <w:t>https://www.snfge.org/tncd</w:t>
        </w:r>
      </w:hyperlink>
      <w:r w:rsidRPr="000707F7">
        <w:rPr>
          <w:rFonts w:ascii="Times New Roman" w:hAnsi="Times New Roman" w:cs="Times New Roman"/>
          <w:sz w:val="24"/>
          <w:szCs w:val="24"/>
          <w:lang w:val="fr-FR"/>
        </w:rPr>
        <w:t>.</w:t>
      </w:r>
    </w:p>
    <w:p w14:paraId="148347E6" w14:textId="77777777" w:rsidR="008720B4" w:rsidRPr="00A65409" w:rsidRDefault="008720B4" w:rsidP="008720B4">
      <w:pPr>
        <w:pStyle w:val="ListParagraph"/>
        <w:numPr>
          <w:ilvl w:val="0"/>
          <w:numId w:val="7"/>
        </w:numPr>
        <w:spacing w:line="240" w:lineRule="auto"/>
        <w:jc w:val="both"/>
        <w:rPr>
          <w:rFonts w:ascii="Times New Roman" w:hAnsi="Times New Roman" w:cs="Times New Roman"/>
          <w:sz w:val="24"/>
          <w:szCs w:val="24"/>
        </w:rPr>
      </w:pPr>
      <w:r w:rsidRPr="00A65409">
        <w:rPr>
          <w:rFonts w:ascii="Times New Roman" w:hAnsi="Times New Roman" w:cs="Times New Roman"/>
          <w:sz w:val="24"/>
          <w:szCs w:val="24"/>
          <w:lang w:val="fr-FR"/>
        </w:rPr>
        <w:t xml:space="preserve">Casali PG, Abecassis N, Bauer S, et al. </w:t>
      </w:r>
      <w:r w:rsidRPr="00A65409">
        <w:rPr>
          <w:rFonts w:ascii="Times New Roman" w:hAnsi="Times New Roman" w:cs="Times New Roman"/>
          <w:sz w:val="24"/>
          <w:szCs w:val="24"/>
          <w:lang w:val="en-GB"/>
        </w:rPr>
        <w:t xml:space="preserve">Gastrointestinal stromal tumors: ESMOEUROCAN clinical practice guidelines for diagnosis, treatment and follow-up. </w:t>
      </w:r>
      <w:r w:rsidRPr="00A65409">
        <w:rPr>
          <w:rFonts w:ascii="Times New Roman" w:hAnsi="Times New Roman" w:cs="Times New Roman"/>
          <w:sz w:val="24"/>
          <w:szCs w:val="24"/>
        </w:rPr>
        <w:t>Ann Oncol 2022; 33:20-33.</w:t>
      </w:r>
    </w:p>
    <w:p w14:paraId="0B6A0625" w14:textId="77777777" w:rsidR="008720B4" w:rsidRPr="000707F7" w:rsidRDefault="008720B4" w:rsidP="008720B4">
      <w:pPr>
        <w:numPr>
          <w:ilvl w:val="0"/>
          <w:numId w:val="7"/>
        </w:numPr>
        <w:spacing w:line="240" w:lineRule="auto"/>
        <w:jc w:val="both"/>
        <w:rPr>
          <w:rFonts w:ascii="Times New Roman" w:hAnsi="Times New Roman" w:cs="Times New Roman"/>
          <w:sz w:val="24"/>
          <w:szCs w:val="24"/>
        </w:rPr>
      </w:pPr>
      <w:r w:rsidRPr="000707F7">
        <w:rPr>
          <w:rFonts w:ascii="Times New Roman" w:hAnsi="Times New Roman" w:cs="Times New Roman"/>
          <w:sz w:val="24"/>
          <w:szCs w:val="24"/>
        </w:rPr>
        <w:t>Zhao X, Yue C. Gastrointestinal stro</w:t>
      </w:r>
      <w:r>
        <w:rPr>
          <w:rFonts w:ascii="Times New Roman" w:hAnsi="Times New Roman" w:cs="Times New Roman"/>
          <w:sz w:val="24"/>
          <w:szCs w:val="24"/>
        </w:rPr>
        <w:t>mal tumor. J Gastrointest Oncol</w:t>
      </w:r>
      <w:r w:rsidRPr="000707F7">
        <w:rPr>
          <w:rFonts w:ascii="Times New Roman" w:hAnsi="Times New Roman" w:cs="Times New Roman"/>
          <w:sz w:val="24"/>
          <w:szCs w:val="24"/>
        </w:rPr>
        <w:t xml:space="preserve"> 2012;</w:t>
      </w:r>
      <w:r>
        <w:rPr>
          <w:rFonts w:ascii="Times New Roman" w:hAnsi="Times New Roman" w:cs="Times New Roman"/>
          <w:sz w:val="24"/>
          <w:szCs w:val="24"/>
        </w:rPr>
        <w:t xml:space="preserve"> 3(3):189-</w:t>
      </w:r>
      <w:r w:rsidRPr="000707F7">
        <w:rPr>
          <w:rFonts w:ascii="Times New Roman" w:hAnsi="Times New Roman" w:cs="Times New Roman"/>
          <w:sz w:val="24"/>
          <w:szCs w:val="24"/>
        </w:rPr>
        <w:t>208.</w:t>
      </w:r>
    </w:p>
    <w:p w14:paraId="7D7A66C5" w14:textId="77777777" w:rsidR="008720B4" w:rsidRPr="000707F7" w:rsidRDefault="008720B4" w:rsidP="008720B4">
      <w:pPr>
        <w:numPr>
          <w:ilvl w:val="0"/>
          <w:numId w:val="7"/>
        </w:numPr>
        <w:spacing w:line="240" w:lineRule="auto"/>
        <w:jc w:val="both"/>
        <w:rPr>
          <w:rFonts w:ascii="Times New Roman" w:hAnsi="Times New Roman" w:cs="Times New Roman"/>
          <w:sz w:val="24"/>
          <w:szCs w:val="24"/>
          <w:lang w:val="en-GB"/>
        </w:rPr>
      </w:pPr>
      <w:r w:rsidRPr="000707F7">
        <w:rPr>
          <w:rFonts w:ascii="Times New Roman" w:hAnsi="Times New Roman" w:cs="Times New Roman"/>
          <w:sz w:val="24"/>
          <w:szCs w:val="24"/>
          <w:lang w:val="en-GB"/>
        </w:rPr>
        <w:t>Gerrish</w:t>
      </w:r>
      <w:r>
        <w:rPr>
          <w:rFonts w:ascii="Times New Roman" w:hAnsi="Times New Roman" w:cs="Times New Roman"/>
          <w:sz w:val="24"/>
          <w:szCs w:val="24"/>
          <w:lang w:val="en-GB"/>
        </w:rPr>
        <w:t xml:space="preserve"> ST</w:t>
      </w:r>
      <w:r w:rsidRPr="000707F7">
        <w:rPr>
          <w:rFonts w:ascii="Times New Roman" w:hAnsi="Times New Roman" w:cs="Times New Roman"/>
          <w:sz w:val="24"/>
          <w:szCs w:val="24"/>
          <w:lang w:val="en-GB"/>
        </w:rPr>
        <w:t>, Smith</w:t>
      </w:r>
      <w:r>
        <w:rPr>
          <w:rFonts w:ascii="Times New Roman" w:hAnsi="Times New Roman" w:cs="Times New Roman"/>
          <w:sz w:val="24"/>
          <w:szCs w:val="24"/>
          <w:lang w:val="en-GB"/>
        </w:rPr>
        <w:t xml:space="preserve"> JW.</w:t>
      </w:r>
      <w:r w:rsidRPr="000707F7">
        <w:rPr>
          <w:rFonts w:ascii="Times New Roman" w:hAnsi="Times New Roman" w:cs="Times New Roman"/>
          <w:sz w:val="24"/>
          <w:szCs w:val="24"/>
          <w:lang w:val="en-GB"/>
        </w:rPr>
        <w:t xml:space="preserve"> Gastrointestinal stromal tumors</w:t>
      </w:r>
      <w:r>
        <w:rPr>
          <w:rFonts w:ascii="Times New Roman" w:hAnsi="Times New Roman" w:cs="Times New Roman"/>
          <w:sz w:val="24"/>
          <w:szCs w:val="24"/>
          <w:lang w:val="en-GB"/>
        </w:rPr>
        <w:t xml:space="preserve"> </w:t>
      </w:r>
      <w:r w:rsidRPr="000707F7">
        <w:rPr>
          <w:rFonts w:ascii="Times New Roman" w:hAnsi="Times New Roman" w:cs="Times New Roman"/>
          <w:sz w:val="24"/>
          <w:szCs w:val="24"/>
          <w:lang w:val="en-GB"/>
        </w:rPr>
        <w:t>diagnosis</w:t>
      </w:r>
      <w:r>
        <w:rPr>
          <w:rFonts w:ascii="Times New Roman" w:hAnsi="Times New Roman" w:cs="Times New Roman"/>
          <w:sz w:val="24"/>
          <w:szCs w:val="24"/>
          <w:lang w:val="en-GB"/>
        </w:rPr>
        <w:t xml:space="preserve"> and management: a brief review.</w:t>
      </w:r>
      <w:r w:rsidRPr="000707F7">
        <w:rPr>
          <w:rFonts w:ascii="Times New Roman" w:hAnsi="Times New Roman" w:cs="Times New Roman"/>
          <w:sz w:val="24"/>
          <w:szCs w:val="24"/>
          <w:lang w:val="en-GB"/>
        </w:rPr>
        <w:t xml:space="preserve"> </w:t>
      </w:r>
      <w:hyperlink r:id="rId14" w:history="1">
        <w:r w:rsidRPr="002654FE">
          <w:rPr>
            <w:rStyle w:val="Hyperlink"/>
            <w:rFonts w:ascii="Times New Roman" w:hAnsi="Times New Roman" w:cs="Times New Roman"/>
            <w:color w:val="auto"/>
            <w:sz w:val="24"/>
            <w:szCs w:val="24"/>
            <w:u w:val="none"/>
          </w:rPr>
          <w:t>Ochsner J</w:t>
        </w:r>
      </w:hyperlink>
      <w:r w:rsidRPr="002654FE">
        <w:rPr>
          <w:rFonts w:ascii="Times New Roman" w:hAnsi="Times New Roman" w:cs="Times New Roman"/>
          <w:sz w:val="24"/>
          <w:szCs w:val="24"/>
        </w:rPr>
        <w:t> 2008 Winter; 8(4): 197–204</w:t>
      </w:r>
      <w:r>
        <w:rPr>
          <w:rFonts w:ascii="Times New Roman" w:hAnsi="Times New Roman" w:cs="Times New Roman"/>
          <w:sz w:val="24"/>
          <w:szCs w:val="24"/>
        </w:rPr>
        <w:t>.</w:t>
      </w:r>
    </w:p>
    <w:p w14:paraId="5BC58FA5" w14:textId="77777777" w:rsidR="008720B4" w:rsidRPr="000707F7" w:rsidRDefault="008720B4" w:rsidP="008720B4">
      <w:pPr>
        <w:numPr>
          <w:ilvl w:val="0"/>
          <w:numId w:val="7"/>
        </w:numPr>
        <w:spacing w:line="240" w:lineRule="auto"/>
        <w:jc w:val="both"/>
        <w:rPr>
          <w:rFonts w:ascii="Times New Roman" w:hAnsi="Times New Roman" w:cs="Times New Roman"/>
          <w:sz w:val="24"/>
          <w:szCs w:val="24"/>
          <w:lang w:val="en-GB"/>
        </w:rPr>
      </w:pPr>
      <w:r w:rsidRPr="000707F7">
        <w:rPr>
          <w:rFonts w:ascii="Times New Roman" w:hAnsi="Times New Roman" w:cs="Times New Roman"/>
          <w:sz w:val="24"/>
          <w:szCs w:val="24"/>
          <w:lang w:val="en-GB"/>
        </w:rPr>
        <w:t>Kermansaravi</w:t>
      </w:r>
      <w:r>
        <w:rPr>
          <w:rFonts w:ascii="Times New Roman" w:hAnsi="Times New Roman" w:cs="Times New Roman"/>
          <w:sz w:val="24"/>
          <w:szCs w:val="24"/>
          <w:lang w:val="en-GB"/>
        </w:rPr>
        <w:t xml:space="preserve"> M</w:t>
      </w:r>
      <w:r w:rsidRPr="000707F7">
        <w:rPr>
          <w:rFonts w:ascii="Times New Roman" w:hAnsi="Times New Roman" w:cs="Times New Roman"/>
          <w:sz w:val="24"/>
          <w:szCs w:val="24"/>
          <w:lang w:val="en-GB"/>
        </w:rPr>
        <w:t>, Rokhgireh</w:t>
      </w:r>
      <w:r>
        <w:rPr>
          <w:rFonts w:ascii="Times New Roman" w:hAnsi="Times New Roman" w:cs="Times New Roman"/>
          <w:sz w:val="24"/>
          <w:szCs w:val="24"/>
          <w:lang w:val="en-GB"/>
        </w:rPr>
        <w:t xml:space="preserve"> S</w:t>
      </w:r>
      <w:r w:rsidRPr="000707F7">
        <w:rPr>
          <w:rFonts w:ascii="Times New Roman" w:hAnsi="Times New Roman" w:cs="Times New Roman"/>
          <w:sz w:val="24"/>
          <w:szCs w:val="24"/>
          <w:lang w:val="en-GB"/>
        </w:rPr>
        <w:t>, Darabi</w:t>
      </w:r>
      <w:r>
        <w:rPr>
          <w:rFonts w:ascii="Times New Roman" w:hAnsi="Times New Roman" w:cs="Times New Roman"/>
          <w:sz w:val="24"/>
          <w:szCs w:val="24"/>
          <w:lang w:val="en-GB"/>
        </w:rPr>
        <w:t xml:space="preserve"> S</w:t>
      </w:r>
      <w:r w:rsidRPr="000707F7">
        <w:rPr>
          <w:rFonts w:ascii="Times New Roman" w:hAnsi="Times New Roman" w:cs="Times New Roman"/>
          <w:sz w:val="24"/>
          <w:szCs w:val="24"/>
          <w:lang w:val="en-GB"/>
        </w:rPr>
        <w:t>, Pazouki</w:t>
      </w:r>
      <w:r>
        <w:rPr>
          <w:rFonts w:ascii="Times New Roman" w:hAnsi="Times New Roman" w:cs="Times New Roman"/>
          <w:sz w:val="24"/>
          <w:szCs w:val="24"/>
          <w:lang w:val="en-GB"/>
        </w:rPr>
        <w:t xml:space="preserve"> A.</w:t>
      </w:r>
      <w:r w:rsidRPr="000707F7">
        <w:rPr>
          <w:rFonts w:ascii="Times New Roman" w:hAnsi="Times New Roman" w:cs="Times New Roman"/>
          <w:sz w:val="24"/>
          <w:szCs w:val="24"/>
          <w:lang w:val="en-GB"/>
        </w:rPr>
        <w:t xml:space="preserve"> Laparoscopic total gastrectomy for a giant gastrointestinal stromal tumor (GIST) with acute massive gastrointestinal bleeding: a case report, Wideochir Inne Tech </w:t>
      </w:r>
      <w:r>
        <w:rPr>
          <w:rFonts w:ascii="Times New Roman" w:hAnsi="Times New Roman" w:cs="Times New Roman"/>
          <w:sz w:val="24"/>
          <w:szCs w:val="24"/>
          <w:lang w:val="en-GB"/>
        </w:rPr>
        <w:t>Maloinwazyjne 12 (3) (2017) 306-</w:t>
      </w:r>
      <w:r w:rsidRPr="000707F7">
        <w:rPr>
          <w:rFonts w:ascii="Times New Roman" w:hAnsi="Times New Roman" w:cs="Times New Roman"/>
          <w:sz w:val="24"/>
          <w:szCs w:val="24"/>
          <w:lang w:val="en-GB"/>
        </w:rPr>
        <w:t>10</w:t>
      </w:r>
      <w:r>
        <w:rPr>
          <w:rFonts w:ascii="Times New Roman" w:hAnsi="Times New Roman" w:cs="Times New Roman"/>
          <w:sz w:val="24"/>
          <w:szCs w:val="24"/>
          <w:lang w:val="en-GB"/>
        </w:rPr>
        <w:t>.</w:t>
      </w:r>
      <w:r w:rsidRPr="000707F7">
        <w:rPr>
          <w:rFonts w:ascii="Times New Roman" w:hAnsi="Times New Roman" w:cs="Times New Roman"/>
          <w:sz w:val="24"/>
          <w:szCs w:val="24"/>
          <w:lang w:val="en-GB"/>
        </w:rPr>
        <w:t xml:space="preserve"> https://doi.org/10.5114/wiitm.2017.67997</w:t>
      </w:r>
    </w:p>
    <w:p w14:paraId="4524A55A" w14:textId="77777777" w:rsidR="008720B4" w:rsidRPr="000707F7" w:rsidRDefault="008720B4" w:rsidP="008720B4">
      <w:pPr>
        <w:numPr>
          <w:ilvl w:val="0"/>
          <w:numId w:val="7"/>
        </w:numPr>
        <w:spacing w:line="240" w:lineRule="auto"/>
        <w:jc w:val="both"/>
        <w:rPr>
          <w:rFonts w:ascii="Times New Roman" w:hAnsi="Times New Roman" w:cs="Times New Roman"/>
          <w:sz w:val="24"/>
          <w:szCs w:val="24"/>
        </w:rPr>
      </w:pPr>
      <w:r w:rsidRPr="002240E2">
        <w:rPr>
          <w:rFonts w:ascii="Times New Roman" w:hAnsi="Times New Roman" w:cs="Times New Roman"/>
          <w:sz w:val="24"/>
          <w:szCs w:val="24"/>
        </w:rPr>
        <w:t>Mckey R, Alskafi M, Khatoun H</w:t>
      </w:r>
      <w:r>
        <w:rPr>
          <w:rFonts w:ascii="Times New Roman" w:hAnsi="Times New Roman" w:cs="Times New Roman"/>
          <w:sz w:val="24"/>
          <w:szCs w:val="24"/>
        </w:rPr>
        <w:t>, Salame</w:t>
      </w:r>
      <w:r w:rsidRPr="002240E2">
        <w:rPr>
          <w:rFonts w:ascii="Times New Roman" w:hAnsi="Times New Roman" w:cs="Times New Roman"/>
          <w:sz w:val="24"/>
          <w:szCs w:val="24"/>
        </w:rPr>
        <w:t xml:space="preserve"> H</w:t>
      </w:r>
      <w:r>
        <w:rPr>
          <w:rFonts w:ascii="Times New Roman" w:hAnsi="Times New Roman" w:cs="Times New Roman"/>
          <w:sz w:val="24"/>
          <w:szCs w:val="24"/>
        </w:rPr>
        <w:t>,</w:t>
      </w:r>
      <w:r w:rsidRPr="002240E2">
        <w:rPr>
          <w:rFonts w:ascii="Times New Roman" w:hAnsi="Times New Roman" w:cs="Times New Roman"/>
          <w:sz w:val="24"/>
          <w:szCs w:val="24"/>
        </w:rPr>
        <w:t xml:space="preserve"> Ezzedine</w:t>
      </w:r>
      <w:r>
        <w:rPr>
          <w:rFonts w:ascii="Times New Roman" w:hAnsi="Times New Roman" w:cs="Times New Roman"/>
          <w:sz w:val="24"/>
          <w:szCs w:val="24"/>
        </w:rPr>
        <w:t xml:space="preserve"> S.</w:t>
      </w:r>
      <w:r w:rsidRPr="002240E2">
        <w:rPr>
          <w:rFonts w:ascii="Times New Roman" w:hAnsi="Times New Roman" w:cs="Times New Roman"/>
          <w:sz w:val="24"/>
          <w:szCs w:val="24"/>
        </w:rPr>
        <w:t xml:space="preserve"> Complexity of Giant GIST Case Series and Review of the Literature. </w:t>
      </w:r>
      <w:r w:rsidRPr="002240E2">
        <w:rPr>
          <w:rFonts w:ascii="Times New Roman" w:hAnsi="Times New Roman" w:cs="Times New Roman"/>
          <w:i/>
          <w:iCs/>
          <w:sz w:val="24"/>
          <w:szCs w:val="24"/>
        </w:rPr>
        <w:t>Open Journal of Gastroenterology</w:t>
      </w:r>
      <w:r>
        <w:rPr>
          <w:rFonts w:ascii="Times New Roman" w:hAnsi="Times New Roman" w:cs="Times New Roman"/>
          <w:sz w:val="24"/>
          <w:szCs w:val="24"/>
        </w:rPr>
        <w:t xml:space="preserve"> 2022;</w:t>
      </w:r>
      <w:r w:rsidRPr="002240E2">
        <w:rPr>
          <w:rFonts w:ascii="Times New Roman" w:hAnsi="Times New Roman" w:cs="Times New Roman"/>
          <w:sz w:val="24"/>
          <w:szCs w:val="24"/>
        </w:rPr>
        <w:t> </w:t>
      </w:r>
      <w:r w:rsidRPr="002240E2">
        <w:rPr>
          <w:rFonts w:ascii="Times New Roman" w:hAnsi="Times New Roman" w:cs="Times New Roman"/>
          <w:bCs/>
          <w:sz w:val="24"/>
          <w:szCs w:val="24"/>
        </w:rPr>
        <w:t>12</w:t>
      </w:r>
      <w:r w:rsidRPr="002240E2">
        <w:rPr>
          <w:rFonts w:ascii="Times New Roman" w:hAnsi="Times New Roman" w:cs="Times New Roman"/>
          <w:sz w:val="24"/>
          <w:szCs w:val="24"/>
        </w:rPr>
        <w:t>, 137-152. doi: </w:t>
      </w:r>
      <w:hyperlink r:id="rId15" w:tgtFrame="_blank" w:history="1">
        <w:r w:rsidRPr="002240E2">
          <w:rPr>
            <w:rStyle w:val="Hyperlink"/>
            <w:rFonts w:ascii="Times New Roman" w:hAnsi="Times New Roman" w:cs="Times New Roman"/>
            <w:sz w:val="24"/>
            <w:szCs w:val="24"/>
          </w:rPr>
          <w:t>10.4236/ojgas.2022.126014</w:t>
        </w:r>
      </w:hyperlink>
      <w:r w:rsidRPr="000707F7">
        <w:rPr>
          <w:rFonts w:ascii="Times New Roman" w:hAnsi="Times New Roman" w:cs="Times New Roman"/>
          <w:sz w:val="24"/>
          <w:szCs w:val="24"/>
        </w:rPr>
        <w:t>.</w:t>
      </w:r>
    </w:p>
    <w:p w14:paraId="29E84391" w14:textId="06AE1C5E" w:rsidR="008720B4" w:rsidRPr="000707F7" w:rsidRDefault="007A341E" w:rsidP="008720B4">
      <w:pPr>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lang w:val="fr-FR"/>
        </w:rPr>
        <w:t>Landi B, Blay JY, Bonvalot S</w:t>
      </w:r>
      <w:r w:rsidR="008720B4" w:rsidRPr="000707F7">
        <w:rPr>
          <w:rFonts w:ascii="Times New Roman" w:hAnsi="Times New Roman" w:cs="Times New Roman"/>
          <w:sz w:val="24"/>
          <w:szCs w:val="24"/>
          <w:lang w:val="fr-FR"/>
        </w:rPr>
        <w:t xml:space="preserve"> et al. Thésaurus National de Cancérologie Digestive (TNCD). Dig Liver Dis. </w:t>
      </w:r>
      <w:r w:rsidR="005C5ADC" w:rsidRPr="000707F7">
        <w:rPr>
          <w:rFonts w:ascii="Times New Roman" w:hAnsi="Times New Roman" w:cs="Times New Roman"/>
          <w:sz w:val="24"/>
          <w:szCs w:val="24"/>
          <w:lang w:val="fr-FR"/>
        </w:rPr>
        <w:t>2019;</w:t>
      </w:r>
      <w:r w:rsidR="008720B4">
        <w:rPr>
          <w:rFonts w:ascii="Times New Roman" w:hAnsi="Times New Roman" w:cs="Times New Roman"/>
          <w:sz w:val="24"/>
          <w:szCs w:val="24"/>
          <w:lang w:val="fr-FR"/>
        </w:rPr>
        <w:t xml:space="preserve"> </w:t>
      </w:r>
      <w:r w:rsidR="008720B4" w:rsidRPr="000707F7">
        <w:rPr>
          <w:rFonts w:ascii="Times New Roman" w:hAnsi="Times New Roman" w:cs="Times New Roman"/>
          <w:sz w:val="24"/>
          <w:szCs w:val="24"/>
          <w:lang w:val="fr-FR"/>
        </w:rPr>
        <w:t>51(9</w:t>
      </w:r>
      <w:r w:rsidR="005C5ADC" w:rsidRPr="000707F7">
        <w:rPr>
          <w:rFonts w:ascii="Times New Roman" w:hAnsi="Times New Roman" w:cs="Times New Roman"/>
          <w:sz w:val="24"/>
          <w:szCs w:val="24"/>
          <w:lang w:val="fr-FR"/>
        </w:rPr>
        <w:t>):</w:t>
      </w:r>
      <w:r w:rsidR="008720B4" w:rsidRPr="000707F7">
        <w:rPr>
          <w:rFonts w:ascii="Times New Roman" w:hAnsi="Times New Roman" w:cs="Times New Roman"/>
          <w:sz w:val="24"/>
          <w:szCs w:val="24"/>
          <w:lang w:val="fr-FR"/>
        </w:rPr>
        <w:t>1223</w:t>
      </w:r>
      <w:r w:rsidR="008720B4">
        <w:rPr>
          <w:rFonts w:ascii="Times New Roman" w:hAnsi="Times New Roman" w:cs="Times New Roman"/>
          <w:sz w:val="24"/>
          <w:szCs w:val="24"/>
          <w:lang w:val="fr-FR"/>
        </w:rPr>
        <w:t>-</w:t>
      </w:r>
      <w:r w:rsidR="008720B4" w:rsidRPr="000707F7">
        <w:rPr>
          <w:rFonts w:ascii="Times New Roman" w:hAnsi="Times New Roman" w:cs="Times New Roman"/>
          <w:sz w:val="24"/>
          <w:szCs w:val="24"/>
          <w:lang w:val="fr-FR"/>
        </w:rPr>
        <w:t xml:space="preserve">31. </w:t>
      </w:r>
      <w:r w:rsidR="005C5ADC" w:rsidRPr="000707F7">
        <w:rPr>
          <w:rFonts w:ascii="Times New Roman" w:hAnsi="Times New Roman" w:cs="Times New Roman"/>
          <w:sz w:val="24"/>
          <w:szCs w:val="24"/>
          <w:lang w:val="fr-FR"/>
        </w:rPr>
        <w:t>Https</w:t>
      </w:r>
      <w:r w:rsidR="008720B4" w:rsidRPr="000707F7">
        <w:rPr>
          <w:rFonts w:ascii="Times New Roman" w:hAnsi="Times New Roman" w:cs="Times New Roman"/>
          <w:sz w:val="24"/>
          <w:szCs w:val="24"/>
          <w:lang w:val="fr-FR"/>
        </w:rPr>
        <w:t xml:space="preserve">:// doi. </w:t>
      </w:r>
      <w:r w:rsidR="005C5ADC">
        <w:rPr>
          <w:rFonts w:ascii="Times New Roman" w:hAnsi="Times New Roman" w:cs="Times New Roman"/>
          <w:sz w:val="24"/>
          <w:szCs w:val="24"/>
          <w:lang w:val="fr-FR"/>
        </w:rPr>
        <w:t>Org</w:t>
      </w:r>
      <w:r w:rsidR="008720B4" w:rsidRPr="000707F7">
        <w:rPr>
          <w:rFonts w:ascii="Times New Roman" w:hAnsi="Times New Roman" w:cs="Times New Roman"/>
          <w:sz w:val="24"/>
          <w:szCs w:val="24"/>
          <w:lang w:val="fr-FR"/>
        </w:rPr>
        <w:t xml:space="preserve">/ 10. </w:t>
      </w:r>
      <w:r w:rsidR="008720B4" w:rsidRPr="000707F7">
        <w:rPr>
          <w:rFonts w:ascii="Times New Roman" w:hAnsi="Times New Roman" w:cs="Times New Roman"/>
          <w:sz w:val="24"/>
          <w:szCs w:val="24"/>
        </w:rPr>
        <w:t>1016/j. dld. 2019. 07. 006.</w:t>
      </w:r>
    </w:p>
    <w:p w14:paraId="4E74CB4C" w14:textId="77777777" w:rsidR="008720B4" w:rsidRDefault="008720B4" w:rsidP="008720B4">
      <w:pPr>
        <w:pStyle w:val="ListParagraph"/>
        <w:numPr>
          <w:ilvl w:val="0"/>
          <w:numId w:val="6"/>
        </w:numPr>
        <w:spacing w:line="240" w:lineRule="auto"/>
        <w:jc w:val="both"/>
        <w:rPr>
          <w:rFonts w:ascii="Times New Roman" w:hAnsi="Times New Roman" w:cs="Times New Roman"/>
          <w:sz w:val="24"/>
          <w:szCs w:val="24"/>
          <w:lang w:val="en-GB"/>
        </w:rPr>
      </w:pPr>
      <w:r w:rsidRPr="008B2AB4">
        <w:rPr>
          <w:rFonts w:ascii="Times New Roman" w:hAnsi="Times New Roman" w:cs="Times New Roman"/>
          <w:sz w:val="24"/>
          <w:szCs w:val="24"/>
          <w:lang w:val="en-GB"/>
        </w:rPr>
        <w:t>Doyon C, Sidéris L, Leblanc G, Leclerc YE, Boudreau D, Dubé P. Prolonged Therapy with Imatinib Mesylate before Surgery for Advanced Gastrointestinal Stromal Tumor</w:t>
      </w:r>
      <w:r>
        <w:rPr>
          <w:rFonts w:ascii="Times New Roman" w:hAnsi="Times New Roman" w:cs="Times New Roman"/>
          <w:sz w:val="24"/>
          <w:szCs w:val="24"/>
          <w:lang w:val="en-GB"/>
        </w:rPr>
        <w:t>:</w:t>
      </w:r>
      <w:r w:rsidRPr="008B2AB4">
        <w:rPr>
          <w:rFonts w:ascii="Times New Roman" w:hAnsi="Times New Roman" w:cs="Times New Roman"/>
          <w:sz w:val="24"/>
          <w:szCs w:val="24"/>
          <w:lang w:val="en-GB"/>
        </w:rPr>
        <w:t xml:space="preserve"> Results of a Phase II Trial. Int J Surg Oncol. 2012;</w:t>
      </w:r>
      <w:r>
        <w:rPr>
          <w:rFonts w:ascii="Times New Roman" w:hAnsi="Times New Roman" w:cs="Times New Roman"/>
          <w:sz w:val="24"/>
          <w:szCs w:val="24"/>
          <w:lang w:val="en-GB"/>
        </w:rPr>
        <w:t xml:space="preserve"> </w:t>
      </w:r>
      <w:r w:rsidRPr="008B2AB4">
        <w:rPr>
          <w:rFonts w:ascii="Times New Roman" w:hAnsi="Times New Roman" w:cs="Times New Roman"/>
          <w:sz w:val="24"/>
          <w:szCs w:val="24"/>
          <w:lang w:val="en-GB"/>
        </w:rPr>
        <w:t>2012:761576. doi: 10.1155/2012/761576. Epub 2012 Dec 17. PMID: 23316352; PMCID: PMC3534224.</w:t>
      </w:r>
    </w:p>
    <w:p w14:paraId="71A7F03B" w14:textId="77777777" w:rsidR="007A341E" w:rsidRDefault="007A341E" w:rsidP="007A341E">
      <w:pPr>
        <w:pStyle w:val="ListParagraph"/>
        <w:spacing w:line="240" w:lineRule="auto"/>
        <w:ind w:left="644"/>
        <w:jc w:val="both"/>
        <w:rPr>
          <w:rFonts w:ascii="Times New Roman" w:hAnsi="Times New Roman" w:cs="Times New Roman"/>
          <w:sz w:val="24"/>
          <w:szCs w:val="24"/>
          <w:lang w:val="en-GB"/>
        </w:rPr>
      </w:pPr>
    </w:p>
    <w:p w14:paraId="52B80E87" w14:textId="77777777" w:rsidR="008720B4" w:rsidRPr="008B2AB4" w:rsidRDefault="008720B4" w:rsidP="008720B4">
      <w:pPr>
        <w:pStyle w:val="ListParagraph"/>
        <w:numPr>
          <w:ilvl w:val="0"/>
          <w:numId w:val="6"/>
        </w:numPr>
        <w:spacing w:line="240" w:lineRule="auto"/>
        <w:jc w:val="both"/>
        <w:rPr>
          <w:rFonts w:ascii="Times New Roman" w:hAnsi="Times New Roman" w:cs="Times New Roman"/>
          <w:sz w:val="24"/>
          <w:szCs w:val="24"/>
          <w:lang w:val="en-GB"/>
        </w:rPr>
      </w:pPr>
      <w:r w:rsidRPr="008B2AB4">
        <w:rPr>
          <w:rFonts w:ascii="Times New Roman" w:hAnsi="Times New Roman" w:cs="Times New Roman"/>
          <w:sz w:val="24"/>
          <w:szCs w:val="24"/>
          <w:lang w:val="fr-FR"/>
        </w:rPr>
        <w:t xml:space="preserve">Landi B, Bouché O, Guimbaud R, Chayvialle JA. </w:t>
      </w:r>
      <w:r w:rsidRPr="008B2AB4">
        <w:rPr>
          <w:rFonts w:ascii="Times New Roman" w:hAnsi="Times New Roman" w:cs="Times New Roman"/>
          <w:sz w:val="24"/>
          <w:szCs w:val="24"/>
          <w:lang w:val="en-GB"/>
        </w:rPr>
        <w:t>Gastrointestinal stromal tumors (GIST) &lt; 5 cm in size: review of the literature and expert propositions for clinical management. Gastroenterol Clin Biol 2010;</w:t>
      </w:r>
      <w:r>
        <w:rPr>
          <w:rFonts w:ascii="Times New Roman" w:hAnsi="Times New Roman" w:cs="Times New Roman"/>
          <w:sz w:val="24"/>
          <w:szCs w:val="24"/>
          <w:lang w:val="en-GB"/>
        </w:rPr>
        <w:t xml:space="preserve"> </w:t>
      </w:r>
      <w:r w:rsidRPr="008B2AB4">
        <w:rPr>
          <w:rFonts w:ascii="Times New Roman" w:hAnsi="Times New Roman" w:cs="Times New Roman"/>
          <w:sz w:val="24"/>
          <w:szCs w:val="24"/>
          <w:lang w:val="en-GB"/>
        </w:rPr>
        <w:t>34:</w:t>
      </w:r>
      <w:r>
        <w:rPr>
          <w:rFonts w:ascii="Times New Roman" w:hAnsi="Times New Roman" w:cs="Times New Roman"/>
          <w:sz w:val="24"/>
          <w:szCs w:val="24"/>
          <w:lang w:val="en-GB"/>
        </w:rPr>
        <w:t xml:space="preserve"> </w:t>
      </w:r>
      <w:r w:rsidRPr="008B2AB4">
        <w:rPr>
          <w:rFonts w:ascii="Times New Roman" w:hAnsi="Times New Roman" w:cs="Times New Roman"/>
          <w:sz w:val="24"/>
          <w:szCs w:val="24"/>
          <w:lang w:val="en-GB"/>
        </w:rPr>
        <w:t>120-33.</w:t>
      </w:r>
    </w:p>
    <w:p w14:paraId="7A123E0F" w14:textId="07AFF98F" w:rsidR="008720B4" w:rsidRPr="000707F7" w:rsidRDefault="008720B4" w:rsidP="008720B4">
      <w:pPr>
        <w:numPr>
          <w:ilvl w:val="0"/>
          <w:numId w:val="6"/>
        </w:numPr>
        <w:spacing w:line="240" w:lineRule="auto"/>
        <w:jc w:val="both"/>
        <w:rPr>
          <w:rFonts w:ascii="Times New Roman" w:hAnsi="Times New Roman" w:cs="Times New Roman"/>
          <w:sz w:val="24"/>
          <w:szCs w:val="24"/>
        </w:rPr>
      </w:pPr>
      <w:r w:rsidRPr="000707F7">
        <w:rPr>
          <w:rFonts w:ascii="Times New Roman" w:hAnsi="Times New Roman" w:cs="Times New Roman"/>
          <w:sz w:val="24"/>
          <w:szCs w:val="24"/>
          <w:lang w:val="fr-FR"/>
        </w:rPr>
        <w:t xml:space="preserve">Oumnia Forsi : Les Tumeurs Stromales Gastro-Intestinales au Service de Médecine Interne du CHU Mohamed VI de Marrakech et du CHU Avicenne de Rabat. </w:t>
      </w:r>
      <w:r w:rsidRPr="000707F7">
        <w:rPr>
          <w:rFonts w:ascii="Times New Roman" w:hAnsi="Times New Roman" w:cs="Times New Roman"/>
          <w:sz w:val="24"/>
          <w:szCs w:val="24"/>
        </w:rPr>
        <w:t xml:space="preserve">Thèse </w:t>
      </w:r>
      <w:r w:rsidR="00F35781" w:rsidRPr="000707F7">
        <w:rPr>
          <w:rFonts w:ascii="Times New Roman" w:hAnsi="Times New Roman" w:cs="Times New Roman"/>
          <w:sz w:val="24"/>
          <w:szCs w:val="24"/>
        </w:rPr>
        <w:t>Med:</w:t>
      </w:r>
      <w:r w:rsidRPr="000707F7">
        <w:rPr>
          <w:rFonts w:ascii="Times New Roman" w:hAnsi="Times New Roman" w:cs="Times New Roman"/>
          <w:sz w:val="24"/>
          <w:szCs w:val="24"/>
        </w:rPr>
        <w:t xml:space="preserve"> Rabat, </w:t>
      </w:r>
      <w:r w:rsidR="00F35781" w:rsidRPr="000707F7">
        <w:rPr>
          <w:rFonts w:ascii="Times New Roman" w:hAnsi="Times New Roman" w:cs="Times New Roman"/>
          <w:sz w:val="24"/>
          <w:szCs w:val="24"/>
        </w:rPr>
        <w:t>2011;</w:t>
      </w:r>
      <w:r w:rsidRPr="000707F7">
        <w:rPr>
          <w:rFonts w:ascii="Times New Roman" w:hAnsi="Times New Roman" w:cs="Times New Roman"/>
          <w:sz w:val="24"/>
          <w:szCs w:val="24"/>
        </w:rPr>
        <w:t xml:space="preserve"> n°111</w:t>
      </w:r>
      <w:r>
        <w:rPr>
          <w:rFonts w:ascii="Times New Roman" w:hAnsi="Times New Roman" w:cs="Times New Roman"/>
          <w:sz w:val="24"/>
          <w:szCs w:val="24"/>
        </w:rPr>
        <w:t>.</w:t>
      </w:r>
    </w:p>
    <w:p w14:paraId="28E3D0AB" w14:textId="326BAE63" w:rsidR="008720B4" w:rsidRPr="0032468E" w:rsidRDefault="008720B4" w:rsidP="008720B4">
      <w:pPr>
        <w:numPr>
          <w:ilvl w:val="0"/>
          <w:numId w:val="6"/>
        </w:numPr>
        <w:spacing w:line="240" w:lineRule="auto"/>
        <w:jc w:val="both"/>
        <w:rPr>
          <w:rFonts w:ascii="Times New Roman" w:hAnsi="Times New Roman" w:cs="Times New Roman"/>
          <w:iCs/>
          <w:sz w:val="24"/>
          <w:szCs w:val="24"/>
          <w:lang w:val="fr-FR"/>
        </w:rPr>
      </w:pPr>
      <w:r w:rsidRPr="0032468E">
        <w:rPr>
          <w:rFonts w:ascii="Times New Roman" w:hAnsi="Times New Roman" w:cs="Times New Roman"/>
          <w:iCs/>
          <w:sz w:val="24"/>
          <w:szCs w:val="24"/>
          <w:lang w:val="fr-FR"/>
        </w:rPr>
        <w:t xml:space="preserve"> </w:t>
      </w:r>
      <w:r w:rsidR="0032468E" w:rsidRPr="00F35781">
        <w:rPr>
          <w:rFonts w:ascii="Times New Roman" w:hAnsi="Times New Roman" w:cs="Times New Roman"/>
          <w:sz w:val="24"/>
          <w:szCs w:val="24"/>
          <w:lang w:val="fr-FR"/>
        </w:rPr>
        <w:t>N N’Dri, MF Diakite, JB Okon et al.</w:t>
      </w:r>
      <w:r w:rsidR="0032468E" w:rsidRPr="0032468E">
        <w:rPr>
          <w:rFonts w:ascii="Times New Roman" w:hAnsi="Times New Roman" w:cs="Times New Roman"/>
          <w:iCs/>
          <w:sz w:val="24"/>
          <w:szCs w:val="24"/>
          <w:lang w:val="fr-FR"/>
        </w:rPr>
        <w:t xml:space="preserve"> </w:t>
      </w:r>
      <w:r w:rsidRPr="0032468E">
        <w:rPr>
          <w:rFonts w:ascii="Times New Roman" w:hAnsi="Times New Roman" w:cs="Times New Roman"/>
          <w:iCs/>
          <w:sz w:val="24"/>
          <w:szCs w:val="24"/>
          <w:lang w:val="fr-FR"/>
        </w:rPr>
        <w:t xml:space="preserve">Trois mélénas révélant les trois premiers cas de tumeurs stromales gastro-intestinales à Abidjan (Côte d’Ivoire). Journal Africain d'Hépato-Gastroentérologie </w:t>
      </w:r>
      <w:r w:rsidR="005C5ADC" w:rsidRPr="0032468E">
        <w:rPr>
          <w:rFonts w:ascii="Times New Roman" w:hAnsi="Times New Roman" w:cs="Times New Roman"/>
          <w:iCs/>
          <w:sz w:val="24"/>
          <w:szCs w:val="24"/>
          <w:lang w:val="fr-FR"/>
        </w:rPr>
        <w:t>2012 ;</w:t>
      </w:r>
      <w:r w:rsidRPr="0032468E">
        <w:rPr>
          <w:rFonts w:ascii="Times New Roman" w:hAnsi="Times New Roman" w:cs="Times New Roman"/>
          <w:iCs/>
          <w:sz w:val="24"/>
          <w:szCs w:val="24"/>
          <w:lang w:val="fr-FR"/>
        </w:rPr>
        <w:t xml:space="preserve"> </w:t>
      </w:r>
      <w:r w:rsidR="005C5ADC" w:rsidRPr="0032468E">
        <w:rPr>
          <w:rFonts w:ascii="Times New Roman" w:hAnsi="Times New Roman" w:cs="Times New Roman"/>
          <w:iCs/>
          <w:sz w:val="24"/>
          <w:szCs w:val="24"/>
          <w:lang w:val="fr-FR"/>
        </w:rPr>
        <w:t>6 :</w:t>
      </w:r>
      <w:r w:rsidRPr="0032468E">
        <w:rPr>
          <w:rFonts w:ascii="Times New Roman" w:hAnsi="Times New Roman" w:cs="Times New Roman"/>
          <w:iCs/>
          <w:sz w:val="24"/>
          <w:szCs w:val="24"/>
          <w:lang w:val="fr-FR"/>
        </w:rPr>
        <w:t xml:space="preserve"> 259-263.</w:t>
      </w:r>
    </w:p>
    <w:p w14:paraId="46C8F67B" w14:textId="77777777" w:rsidR="008720B4" w:rsidRPr="000707F7" w:rsidRDefault="008720B4" w:rsidP="008720B4">
      <w:pPr>
        <w:numPr>
          <w:ilvl w:val="0"/>
          <w:numId w:val="6"/>
        </w:numPr>
        <w:spacing w:line="240" w:lineRule="auto"/>
        <w:jc w:val="both"/>
        <w:rPr>
          <w:rFonts w:ascii="Times New Roman" w:hAnsi="Times New Roman" w:cs="Times New Roman"/>
          <w:iCs/>
          <w:sz w:val="24"/>
          <w:szCs w:val="24"/>
          <w:lang w:val="fr-FR"/>
        </w:rPr>
      </w:pPr>
      <w:r w:rsidRPr="000707F7">
        <w:rPr>
          <w:rFonts w:ascii="Times New Roman" w:hAnsi="Times New Roman" w:cs="Times New Roman"/>
          <w:iCs/>
          <w:sz w:val="24"/>
          <w:szCs w:val="24"/>
          <w:lang w:val="fr-FR"/>
        </w:rPr>
        <w:t xml:space="preserve"> Batcham AW, Le Dion A, N’guessan FE, Kouamé N. Tumeur Stromale Gastro-Intestinale (GIST) </w:t>
      </w:r>
      <w:r>
        <w:rPr>
          <w:rFonts w:ascii="Times New Roman" w:hAnsi="Times New Roman" w:cs="Times New Roman"/>
          <w:iCs/>
          <w:sz w:val="24"/>
          <w:szCs w:val="24"/>
          <w:lang w:val="fr-FR"/>
        </w:rPr>
        <w:t>g</w:t>
      </w:r>
      <w:r w:rsidRPr="000707F7">
        <w:rPr>
          <w:rFonts w:ascii="Times New Roman" w:hAnsi="Times New Roman" w:cs="Times New Roman"/>
          <w:iCs/>
          <w:sz w:val="24"/>
          <w:szCs w:val="24"/>
          <w:lang w:val="fr-FR"/>
        </w:rPr>
        <w:t>éante : Diagnostic Et Prise En Charge D’un Cas À Abidjan. Journal de Radiologie et de Médecine Nuclé</w:t>
      </w:r>
      <w:r>
        <w:rPr>
          <w:rFonts w:ascii="Times New Roman" w:hAnsi="Times New Roman" w:cs="Times New Roman"/>
          <w:iCs/>
          <w:sz w:val="24"/>
          <w:szCs w:val="24"/>
          <w:lang w:val="fr-FR"/>
        </w:rPr>
        <w:t xml:space="preserve">aire d’Afrique </w:t>
      </w:r>
      <w:r w:rsidRPr="000707F7">
        <w:rPr>
          <w:rFonts w:ascii="Times New Roman" w:hAnsi="Times New Roman" w:cs="Times New Roman"/>
          <w:iCs/>
          <w:sz w:val="24"/>
          <w:szCs w:val="24"/>
          <w:lang w:val="fr-FR"/>
        </w:rPr>
        <w:t>2022</w:t>
      </w:r>
      <w:r>
        <w:rPr>
          <w:rFonts w:ascii="Times New Roman" w:hAnsi="Times New Roman" w:cs="Times New Roman"/>
          <w:iCs/>
          <w:sz w:val="24"/>
          <w:szCs w:val="24"/>
          <w:lang w:val="fr-FR"/>
        </w:rPr>
        <w:t> ; 1(2) :100-103.</w:t>
      </w:r>
      <w:r w:rsidRPr="000707F7">
        <w:rPr>
          <w:rFonts w:ascii="Times New Roman" w:hAnsi="Times New Roman" w:cs="Times New Roman"/>
          <w:iCs/>
          <w:sz w:val="24"/>
          <w:szCs w:val="24"/>
          <w:lang w:val="fr-FR"/>
        </w:rPr>
        <w:t xml:space="preserve"> N° ISSN. 2791-3015.</w:t>
      </w:r>
    </w:p>
    <w:p w14:paraId="26A495AA" w14:textId="77777777" w:rsidR="008720B4" w:rsidRPr="000707F7" w:rsidRDefault="008720B4" w:rsidP="008720B4">
      <w:pPr>
        <w:numPr>
          <w:ilvl w:val="0"/>
          <w:numId w:val="6"/>
        </w:numPr>
        <w:spacing w:line="240" w:lineRule="auto"/>
        <w:jc w:val="both"/>
        <w:rPr>
          <w:rFonts w:ascii="Times New Roman" w:hAnsi="Times New Roman" w:cs="Times New Roman"/>
          <w:sz w:val="24"/>
          <w:szCs w:val="24"/>
          <w:lang w:val="fr-FR"/>
        </w:rPr>
      </w:pPr>
      <w:r w:rsidRPr="00F35781">
        <w:rPr>
          <w:rFonts w:ascii="Times New Roman" w:hAnsi="Times New Roman" w:cs="Times New Roman"/>
          <w:sz w:val="24"/>
          <w:szCs w:val="24"/>
          <w:lang w:val="fr-FR"/>
        </w:rPr>
        <w:t>Hellara O, Toumi O, Hadhri R et al</w:t>
      </w:r>
      <w:r>
        <w:rPr>
          <w:rFonts w:ascii="Times New Roman" w:hAnsi="Times New Roman" w:cs="Times New Roman"/>
          <w:sz w:val="24"/>
          <w:szCs w:val="24"/>
          <w:lang w:val="fr-FR"/>
        </w:rPr>
        <w:t>.</w:t>
      </w:r>
      <w:r w:rsidRPr="000707F7">
        <w:rPr>
          <w:rFonts w:ascii="Times New Roman" w:hAnsi="Times New Roman" w:cs="Times New Roman"/>
          <w:sz w:val="24"/>
          <w:szCs w:val="24"/>
          <w:lang w:val="fr-FR"/>
        </w:rPr>
        <w:t xml:space="preserve"> Caractéristiques épidémiologiques, cliniques thérapeutiques et évolutives des tumeurs stromales digestives : à propos de 25 cas. La Tunisie Médicale 2014 ; 92 (6) : 391-398</w:t>
      </w:r>
      <w:r>
        <w:rPr>
          <w:rFonts w:ascii="Times New Roman" w:hAnsi="Times New Roman" w:cs="Times New Roman"/>
          <w:sz w:val="24"/>
          <w:szCs w:val="24"/>
          <w:lang w:val="fr-FR"/>
        </w:rPr>
        <w:t>.</w:t>
      </w:r>
    </w:p>
    <w:p w14:paraId="130E7174" w14:textId="77777777" w:rsidR="008720B4" w:rsidRPr="00A65409" w:rsidRDefault="008720B4" w:rsidP="008720B4">
      <w:pPr>
        <w:numPr>
          <w:ilvl w:val="0"/>
          <w:numId w:val="6"/>
        </w:numPr>
        <w:spacing w:line="240" w:lineRule="auto"/>
        <w:jc w:val="both"/>
        <w:rPr>
          <w:rFonts w:ascii="Times New Roman" w:hAnsi="Times New Roman" w:cs="Times New Roman"/>
          <w:sz w:val="24"/>
          <w:szCs w:val="24"/>
          <w:lang w:val="fr-FR"/>
        </w:rPr>
      </w:pPr>
      <w:r w:rsidRPr="000707F7">
        <w:rPr>
          <w:rFonts w:ascii="Times New Roman" w:hAnsi="Times New Roman" w:cs="Times New Roman"/>
          <w:sz w:val="24"/>
          <w:szCs w:val="24"/>
          <w:lang w:val="fr-FR"/>
        </w:rPr>
        <w:t>Benchaji </w:t>
      </w:r>
      <w:r>
        <w:rPr>
          <w:rFonts w:ascii="Times New Roman" w:hAnsi="Times New Roman" w:cs="Times New Roman"/>
          <w:sz w:val="24"/>
          <w:szCs w:val="24"/>
          <w:lang w:val="fr-FR"/>
        </w:rPr>
        <w:t>I</w:t>
      </w:r>
      <w:r w:rsidR="0032468E">
        <w:rPr>
          <w:rFonts w:ascii="Times New Roman" w:hAnsi="Times New Roman" w:cs="Times New Roman"/>
          <w:sz w:val="24"/>
          <w:szCs w:val="24"/>
          <w:lang w:val="fr-FR"/>
        </w:rPr>
        <w:t>.</w:t>
      </w:r>
      <w:r w:rsidRPr="000707F7">
        <w:rPr>
          <w:rFonts w:ascii="Times New Roman" w:hAnsi="Times New Roman" w:cs="Times New Roman"/>
          <w:sz w:val="24"/>
          <w:szCs w:val="24"/>
          <w:lang w:val="fr-FR"/>
        </w:rPr>
        <w:t xml:space="preserve"> Les tumeurs stromales gastro-intestinales expérience</w:t>
      </w:r>
      <w:r>
        <w:rPr>
          <w:rFonts w:ascii="Times New Roman" w:hAnsi="Times New Roman" w:cs="Times New Roman"/>
          <w:sz w:val="24"/>
          <w:szCs w:val="24"/>
          <w:lang w:val="fr-FR"/>
        </w:rPr>
        <w:t xml:space="preserve"> de la clinique chirurgicale B :</w:t>
      </w:r>
      <w:r w:rsidRPr="000707F7">
        <w:rPr>
          <w:rFonts w:ascii="Times New Roman" w:hAnsi="Times New Roman" w:cs="Times New Roman"/>
          <w:sz w:val="24"/>
          <w:szCs w:val="24"/>
          <w:lang w:val="fr-FR"/>
        </w:rPr>
        <w:t xml:space="preserve"> A propos de 6 observations. </w:t>
      </w:r>
      <w:r w:rsidRPr="00A65409">
        <w:rPr>
          <w:rFonts w:ascii="Times New Roman" w:hAnsi="Times New Roman" w:cs="Times New Roman"/>
          <w:sz w:val="24"/>
          <w:szCs w:val="24"/>
          <w:lang w:val="fr-FR"/>
        </w:rPr>
        <w:t>Th</w:t>
      </w:r>
      <w:r>
        <w:rPr>
          <w:rFonts w:ascii="Times New Roman" w:hAnsi="Times New Roman" w:cs="Times New Roman"/>
          <w:sz w:val="24"/>
          <w:szCs w:val="24"/>
          <w:lang w:val="fr-FR"/>
        </w:rPr>
        <w:t>è</w:t>
      </w:r>
      <w:r w:rsidRPr="00A65409">
        <w:rPr>
          <w:rFonts w:ascii="Times New Roman" w:hAnsi="Times New Roman" w:cs="Times New Roman"/>
          <w:sz w:val="24"/>
          <w:szCs w:val="24"/>
          <w:lang w:val="fr-FR"/>
        </w:rPr>
        <w:t>se Med : Rabat, 2008 ; n° 89</w:t>
      </w:r>
      <w:r>
        <w:rPr>
          <w:rFonts w:ascii="Times New Roman" w:hAnsi="Times New Roman" w:cs="Times New Roman"/>
          <w:sz w:val="24"/>
          <w:szCs w:val="24"/>
          <w:lang w:val="fr-FR"/>
        </w:rPr>
        <w:t>.</w:t>
      </w:r>
    </w:p>
    <w:p w14:paraId="2C2328B0" w14:textId="77777777" w:rsidR="008720B4" w:rsidRPr="005B7A61" w:rsidRDefault="008720B4" w:rsidP="0032468E">
      <w:pPr>
        <w:pStyle w:val="ListParagraph"/>
        <w:numPr>
          <w:ilvl w:val="0"/>
          <w:numId w:val="6"/>
        </w:numPr>
        <w:jc w:val="both"/>
        <w:rPr>
          <w:rFonts w:ascii="Times New Roman" w:hAnsi="Times New Roman" w:cs="Times New Roman"/>
          <w:sz w:val="24"/>
          <w:szCs w:val="24"/>
          <w:lang w:val="fr-FR"/>
        </w:rPr>
      </w:pPr>
      <w:r w:rsidRPr="005B7A61">
        <w:rPr>
          <w:rFonts w:ascii="Times New Roman" w:hAnsi="Times New Roman" w:cs="Times New Roman"/>
          <w:sz w:val="24"/>
          <w:szCs w:val="24"/>
          <w:lang w:val="fr-FR"/>
        </w:rPr>
        <w:t xml:space="preserve">Issa Ahmadou. Tumeurs stromales gastro-intestinales (GIST): aspects </w:t>
      </w:r>
      <w:r>
        <w:rPr>
          <w:rFonts w:ascii="Times New Roman" w:hAnsi="Times New Roman" w:cs="Times New Roman"/>
          <w:sz w:val="24"/>
          <w:szCs w:val="24"/>
          <w:lang w:val="fr-FR"/>
        </w:rPr>
        <w:t>é</w:t>
      </w:r>
      <w:r w:rsidRPr="005B7A61">
        <w:rPr>
          <w:rFonts w:ascii="Times New Roman" w:hAnsi="Times New Roman" w:cs="Times New Roman"/>
          <w:sz w:val="24"/>
          <w:szCs w:val="24"/>
          <w:lang w:val="fr-FR"/>
        </w:rPr>
        <w:t>pid</w:t>
      </w:r>
      <w:r w:rsidR="0032468E">
        <w:rPr>
          <w:rFonts w:ascii="Times New Roman" w:hAnsi="Times New Roman" w:cs="Times New Roman"/>
          <w:sz w:val="24"/>
          <w:szCs w:val="24"/>
          <w:lang w:val="fr-FR"/>
        </w:rPr>
        <w:t>é</w:t>
      </w:r>
      <w:r w:rsidRPr="005B7A61">
        <w:rPr>
          <w:rFonts w:ascii="Times New Roman" w:hAnsi="Times New Roman" w:cs="Times New Roman"/>
          <w:sz w:val="24"/>
          <w:szCs w:val="24"/>
          <w:lang w:val="fr-FR"/>
        </w:rPr>
        <w:t xml:space="preserve">mio-cliniques et thérapeutiques au CHU Gabriel Touré. Thèse. Faculté de médecine et d’Odontostomatologie de Bamako. Mali. 2016 : 146p. https://www.bibliosante.ml/handle/123456789/5295  </w:t>
      </w:r>
    </w:p>
    <w:p w14:paraId="5BDCAE98" w14:textId="2F804778" w:rsidR="008720B4" w:rsidRPr="00744FC7" w:rsidRDefault="008720B4" w:rsidP="008720B4">
      <w:pPr>
        <w:numPr>
          <w:ilvl w:val="0"/>
          <w:numId w:val="6"/>
        </w:numPr>
        <w:spacing w:line="240" w:lineRule="auto"/>
        <w:jc w:val="both"/>
        <w:rPr>
          <w:rFonts w:ascii="Times New Roman" w:hAnsi="Times New Roman" w:cs="Times New Roman"/>
          <w:sz w:val="24"/>
          <w:szCs w:val="24"/>
          <w:lang w:val="fr-FR"/>
        </w:rPr>
      </w:pPr>
      <w:r w:rsidRPr="00744FC7">
        <w:rPr>
          <w:rFonts w:ascii="Times New Roman" w:hAnsi="Times New Roman" w:cs="Times New Roman"/>
          <w:sz w:val="24"/>
          <w:szCs w:val="24"/>
        </w:rPr>
        <w:t xml:space="preserve">Lv M, Wu C, Zheng Y, Zhao N. Incidence and survival analysis of gastrointestinal stromal tumors in </w:t>
      </w:r>
      <w:r w:rsidR="00091F20">
        <w:rPr>
          <w:rFonts w:ascii="Times New Roman" w:hAnsi="Times New Roman" w:cs="Times New Roman"/>
          <w:sz w:val="24"/>
          <w:szCs w:val="24"/>
        </w:rPr>
        <w:t>Shanghai</w:t>
      </w:r>
      <w:r w:rsidRPr="00744FC7">
        <w:rPr>
          <w:rFonts w:ascii="Times New Roman" w:hAnsi="Times New Roman" w:cs="Times New Roman"/>
          <w:sz w:val="24"/>
          <w:szCs w:val="24"/>
        </w:rPr>
        <w:t>: a population-based study from 2001 to 2010. Gastroenterol Res Pract. 2014;</w:t>
      </w:r>
      <w:r>
        <w:rPr>
          <w:rFonts w:ascii="Times New Roman" w:hAnsi="Times New Roman" w:cs="Times New Roman"/>
          <w:sz w:val="24"/>
          <w:szCs w:val="24"/>
        </w:rPr>
        <w:t xml:space="preserve"> </w:t>
      </w:r>
      <w:r w:rsidRPr="00744FC7">
        <w:rPr>
          <w:rFonts w:ascii="Times New Roman" w:hAnsi="Times New Roman" w:cs="Times New Roman"/>
          <w:sz w:val="24"/>
          <w:szCs w:val="24"/>
        </w:rPr>
        <w:t>2014:834136. doi: 10.1155/2014/834136. Epub 2014 Apr 23. PMID: 24864136; PMCID: PMC4017880.</w:t>
      </w:r>
    </w:p>
    <w:p w14:paraId="3C22E213" w14:textId="62F50B36" w:rsidR="008720B4" w:rsidRPr="00744FC7" w:rsidRDefault="008720B4" w:rsidP="008720B4">
      <w:pPr>
        <w:numPr>
          <w:ilvl w:val="0"/>
          <w:numId w:val="6"/>
        </w:numPr>
        <w:spacing w:line="240" w:lineRule="auto"/>
        <w:jc w:val="both"/>
        <w:rPr>
          <w:rFonts w:ascii="Times New Roman" w:hAnsi="Times New Roman" w:cs="Times New Roman"/>
          <w:sz w:val="24"/>
          <w:szCs w:val="24"/>
          <w:lang w:val="fr-FR"/>
        </w:rPr>
      </w:pPr>
      <w:r w:rsidRPr="000707F7">
        <w:rPr>
          <w:rFonts w:ascii="Times New Roman" w:hAnsi="Times New Roman" w:cs="Times New Roman"/>
          <w:sz w:val="24"/>
          <w:szCs w:val="24"/>
          <w:lang w:val="fr-FR"/>
        </w:rPr>
        <w:t>Ihsane S. Tumeurs stromales gastro-intestinales : Aspects cliniques, anatomopathologiques et mol</w:t>
      </w:r>
      <w:r>
        <w:rPr>
          <w:rFonts w:ascii="Times New Roman" w:hAnsi="Times New Roman" w:cs="Times New Roman"/>
          <w:sz w:val="24"/>
          <w:szCs w:val="24"/>
          <w:lang w:val="fr-FR"/>
        </w:rPr>
        <w:t>éculaires : Etude ré</w:t>
      </w:r>
      <w:r w:rsidRPr="000707F7">
        <w:rPr>
          <w:rFonts w:ascii="Times New Roman" w:hAnsi="Times New Roman" w:cs="Times New Roman"/>
          <w:sz w:val="24"/>
          <w:szCs w:val="24"/>
          <w:lang w:val="fr-FR"/>
        </w:rPr>
        <w:t xml:space="preserve">trospective de 44 cas. </w:t>
      </w:r>
      <w:r w:rsidR="00F35781">
        <w:rPr>
          <w:rFonts w:ascii="Times New Roman" w:hAnsi="Times New Roman" w:cs="Times New Roman"/>
          <w:sz w:val="24"/>
          <w:szCs w:val="24"/>
          <w:lang w:val="fr-FR"/>
        </w:rPr>
        <w:t>Thèse,</w:t>
      </w:r>
      <w:r w:rsidRPr="00744FC7">
        <w:rPr>
          <w:rFonts w:ascii="Times New Roman" w:hAnsi="Times New Roman" w:cs="Times New Roman"/>
          <w:sz w:val="24"/>
          <w:szCs w:val="24"/>
          <w:lang w:val="fr-FR"/>
        </w:rPr>
        <w:t xml:space="preserve"> Univ</w:t>
      </w:r>
      <w:r>
        <w:rPr>
          <w:rFonts w:ascii="Times New Roman" w:hAnsi="Times New Roman" w:cs="Times New Roman"/>
          <w:sz w:val="24"/>
          <w:szCs w:val="24"/>
          <w:lang w:val="fr-FR"/>
        </w:rPr>
        <w:t>ersité</w:t>
      </w:r>
      <w:r w:rsidRPr="00744FC7">
        <w:rPr>
          <w:rFonts w:ascii="Times New Roman" w:hAnsi="Times New Roman" w:cs="Times New Roman"/>
          <w:sz w:val="24"/>
          <w:szCs w:val="24"/>
          <w:lang w:val="fr-FR"/>
        </w:rPr>
        <w:t xml:space="preserve"> </w:t>
      </w:r>
      <w:r>
        <w:rPr>
          <w:rFonts w:ascii="Times New Roman" w:hAnsi="Times New Roman" w:cs="Times New Roman"/>
          <w:sz w:val="24"/>
          <w:szCs w:val="24"/>
          <w:lang w:val="fr-FR"/>
        </w:rPr>
        <w:t>S</w:t>
      </w:r>
      <w:r w:rsidRPr="00744FC7">
        <w:rPr>
          <w:rFonts w:ascii="Times New Roman" w:hAnsi="Times New Roman" w:cs="Times New Roman"/>
          <w:sz w:val="24"/>
          <w:szCs w:val="24"/>
          <w:lang w:val="fr-FR"/>
        </w:rPr>
        <w:t xml:space="preserve">idi </w:t>
      </w:r>
      <w:r>
        <w:rPr>
          <w:rFonts w:ascii="Times New Roman" w:hAnsi="Times New Roman" w:cs="Times New Roman"/>
          <w:sz w:val="24"/>
          <w:szCs w:val="24"/>
          <w:lang w:val="fr-FR"/>
        </w:rPr>
        <w:t>Mohammed B</w:t>
      </w:r>
      <w:r w:rsidRPr="00744FC7">
        <w:rPr>
          <w:rFonts w:ascii="Times New Roman" w:hAnsi="Times New Roman" w:cs="Times New Roman"/>
          <w:sz w:val="24"/>
          <w:szCs w:val="24"/>
          <w:lang w:val="fr-FR"/>
        </w:rPr>
        <w:t xml:space="preserve">en </w:t>
      </w:r>
      <w:r>
        <w:rPr>
          <w:rFonts w:ascii="Times New Roman" w:hAnsi="Times New Roman" w:cs="Times New Roman"/>
          <w:sz w:val="24"/>
          <w:szCs w:val="24"/>
          <w:lang w:val="fr-FR"/>
        </w:rPr>
        <w:t>A</w:t>
      </w:r>
      <w:r w:rsidRPr="00744FC7">
        <w:rPr>
          <w:rFonts w:ascii="Times New Roman" w:hAnsi="Times New Roman" w:cs="Times New Roman"/>
          <w:sz w:val="24"/>
          <w:szCs w:val="24"/>
          <w:lang w:val="fr-FR"/>
        </w:rPr>
        <w:t>bdellah 2014.</w:t>
      </w:r>
    </w:p>
    <w:p w14:paraId="2147B91D" w14:textId="553E486A" w:rsidR="008720B4" w:rsidRPr="000707F7" w:rsidRDefault="008720B4" w:rsidP="008720B4">
      <w:pPr>
        <w:numPr>
          <w:ilvl w:val="0"/>
          <w:numId w:val="6"/>
        </w:numPr>
        <w:spacing w:line="240" w:lineRule="auto"/>
        <w:jc w:val="both"/>
        <w:rPr>
          <w:rFonts w:ascii="Times New Roman" w:hAnsi="Times New Roman" w:cs="Times New Roman"/>
          <w:sz w:val="24"/>
          <w:szCs w:val="24"/>
          <w:lang w:val="en-GB"/>
        </w:rPr>
      </w:pPr>
      <w:r w:rsidRPr="00F35781">
        <w:rPr>
          <w:rFonts w:ascii="Times New Roman" w:hAnsi="Times New Roman" w:cs="Times New Roman"/>
          <w:sz w:val="24"/>
          <w:szCs w:val="24"/>
          <w:lang w:val="en-GB"/>
        </w:rPr>
        <w:t>Hinz S, Pauser U, Egberts JH</w:t>
      </w:r>
      <w:r w:rsidR="0032468E" w:rsidRPr="00F35781">
        <w:rPr>
          <w:rFonts w:ascii="Times New Roman" w:hAnsi="Times New Roman" w:cs="Times New Roman"/>
          <w:sz w:val="24"/>
          <w:szCs w:val="24"/>
          <w:lang w:val="en-GB"/>
        </w:rPr>
        <w:t xml:space="preserve"> et al</w:t>
      </w:r>
      <w:r w:rsidRPr="00F35781">
        <w:rPr>
          <w:rFonts w:ascii="Times New Roman" w:hAnsi="Times New Roman" w:cs="Times New Roman"/>
          <w:sz w:val="24"/>
          <w:szCs w:val="24"/>
          <w:lang w:val="en-GB"/>
        </w:rPr>
        <w:t>.</w:t>
      </w:r>
      <w:r w:rsidRPr="0032468E">
        <w:rPr>
          <w:rFonts w:ascii="Times New Roman" w:hAnsi="Times New Roman" w:cs="Times New Roman"/>
          <w:sz w:val="24"/>
          <w:szCs w:val="24"/>
          <w:lang w:val="fr-FR"/>
        </w:rPr>
        <w:t xml:space="preserve"> </w:t>
      </w:r>
      <w:r w:rsidRPr="000707F7">
        <w:rPr>
          <w:rFonts w:ascii="Times New Roman" w:hAnsi="Times New Roman" w:cs="Times New Roman"/>
          <w:sz w:val="24"/>
          <w:szCs w:val="24"/>
          <w:lang w:val="en-GB"/>
        </w:rPr>
        <w:t xml:space="preserve">Audit of a series of 40 gastrointestinal stromal </w:t>
      </w:r>
      <w:r w:rsidR="00091F20">
        <w:rPr>
          <w:rFonts w:ascii="Times New Roman" w:hAnsi="Times New Roman" w:cs="Times New Roman"/>
          <w:sz w:val="24"/>
          <w:szCs w:val="24"/>
          <w:lang w:val="en-GB"/>
        </w:rPr>
        <w:t>tumor</w:t>
      </w:r>
      <w:r w:rsidRPr="000707F7">
        <w:rPr>
          <w:rFonts w:ascii="Times New Roman" w:hAnsi="Times New Roman" w:cs="Times New Roman"/>
          <w:sz w:val="24"/>
          <w:szCs w:val="24"/>
          <w:lang w:val="en-GB"/>
        </w:rPr>
        <w:t xml:space="preserve"> cases</w:t>
      </w:r>
      <w:r>
        <w:rPr>
          <w:rFonts w:ascii="Times New Roman" w:hAnsi="Times New Roman" w:cs="Times New Roman"/>
          <w:sz w:val="24"/>
          <w:szCs w:val="24"/>
          <w:lang w:val="en-GB"/>
        </w:rPr>
        <w:t>.</w:t>
      </w:r>
      <w:r w:rsidRPr="000707F7">
        <w:rPr>
          <w:rFonts w:ascii="Times New Roman" w:hAnsi="Times New Roman" w:cs="Times New Roman"/>
          <w:sz w:val="24"/>
          <w:szCs w:val="24"/>
          <w:lang w:val="en-GB"/>
        </w:rPr>
        <w:t xml:space="preserve"> European Journal of Surgical Oncology </w:t>
      </w:r>
      <w:r>
        <w:rPr>
          <w:rFonts w:ascii="Times New Roman" w:hAnsi="Times New Roman" w:cs="Times New Roman"/>
          <w:sz w:val="24"/>
          <w:szCs w:val="24"/>
          <w:lang w:val="en-GB"/>
        </w:rPr>
        <w:t>2006;</w:t>
      </w:r>
      <w:r w:rsidRPr="000707F7">
        <w:rPr>
          <w:rFonts w:ascii="Times New Roman" w:hAnsi="Times New Roman" w:cs="Times New Roman"/>
          <w:sz w:val="24"/>
          <w:szCs w:val="24"/>
          <w:lang w:val="en-GB"/>
        </w:rPr>
        <w:t xml:space="preserve"> 32</w:t>
      </w:r>
      <w:r>
        <w:rPr>
          <w:rFonts w:ascii="Times New Roman" w:hAnsi="Times New Roman" w:cs="Times New Roman"/>
          <w:sz w:val="24"/>
          <w:szCs w:val="24"/>
          <w:lang w:val="en-GB"/>
        </w:rPr>
        <w:t>(</w:t>
      </w:r>
      <w:r w:rsidRPr="000707F7">
        <w:rPr>
          <w:rFonts w:ascii="Times New Roman" w:hAnsi="Times New Roman" w:cs="Times New Roman"/>
          <w:sz w:val="24"/>
          <w:szCs w:val="24"/>
          <w:lang w:val="en-GB"/>
        </w:rPr>
        <w:t>10</w:t>
      </w:r>
      <w:r>
        <w:rPr>
          <w:rFonts w:ascii="Times New Roman" w:hAnsi="Times New Roman" w:cs="Times New Roman"/>
          <w:sz w:val="24"/>
          <w:szCs w:val="24"/>
          <w:lang w:val="en-GB"/>
        </w:rPr>
        <w:t xml:space="preserve">): </w:t>
      </w:r>
      <w:r w:rsidRPr="000707F7">
        <w:rPr>
          <w:rFonts w:ascii="Times New Roman" w:hAnsi="Times New Roman" w:cs="Times New Roman"/>
          <w:sz w:val="24"/>
          <w:szCs w:val="24"/>
          <w:lang w:val="en-GB"/>
        </w:rPr>
        <w:t>1125-1129</w:t>
      </w:r>
      <w:r>
        <w:rPr>
          <w:rFonts w:ascii="Times New Roman" w:hAnsi="Times New Roman" w:cs="Times New Roman"/>
          <w:sz w:val="24"/>
          <w:szCs w:val="24"/>
          <w:lang w:val="en-GB"/>
        </w:rPr>
        <w:t>.</w:t>
      </w:r>
    </w:p>
    <w:p w14:paraId="57954894" w14:textId="259D4BB0" w:rsidR="008720B4" w:rsidRPr="000707F7" w:rsidRDefault="008720B4" w:rsidP="008720B4">
      <w:pPr>
        <w:numPr>
          <w:ilvl w:val="0"/>
          <w:numId w:val="6"/>
        </w:numPr>
        <w:spacing w:line="240" w:lineRule="auto"/>
        <w:jc w:val="both"/>
        <w:rPr>
          <w:rFonts w:ascii="Times New Roman" w:hAnsi="Times New Roman" w:cs="Times New Roman"/>
          <w:sz w:val="24"/>
          <w:szCs w:val="24"/>
          <w:lang w:val="en-GB"/>
        </w:rPr>
      </w:pPr>
      <w:r w:rsidRPr="00F35781">
        <w:rPr>
          <w:rFonts w:ascii="Times New Roman" w:hAnsi="Times New Roman" w:cs="Times New Roman"/>
          <w:sz w:val="24"/>
          <w:szCs w:val="24"/>
          <w:lang w:val="en-GB"/>
        </w:rPr>
        <w:t>Al-Than H, El-Menyar A, Rasul KI et al.</w:t>
      </w:r>
      <w:r w:rsidRPr="0032468E">
        <w:rPr>
          <w:rFonts w:ascii="Times New Roman" w:hAnsi="Times New Roman" w:cs="Times New Roman"/>
          <w:color w:val="FF0000"/>
          <w:sz w:val="24"/>
          <w:szCs w:val="24"/>
          <w:lang w:val="en-GB"/>
        </w:rPr>
        <w:t xml:space="preserve"> </w:t>
      </w:r>
      <w:r w:rsidRPr="000707F7">
        <w:rPr>
          <w:rFonts w:ascii="Times New Roman" w:hAnsi="Times New Roman" w:cs="Times New Roman"/>
          <w:sz w:val="24"/>
          <w:szCs w:val="24"/>
          <w:lang w:val="en-GB"/>
        </w:rPr>
        <w:t>Clinical presentation, management and outcomes of gastrointestinal Stromal tumors. Inter</w:t>
      </w:r>
      <w:r>
        <w:rPr>
          <w:rFonts w:ascii="Times New Roman" w:hAnsi="Times New Roman" w:cs="Times New Roman"/>
          <w:sz w:val="24"/>
          <w:szCs w:val="24"/>
          <w:lang w:val="en-GB"/>
        </w:rPr>
        <w:t xml:space="preserve">national Journal of </w:t>
      </w:r>
      <w:r w:rsidR="00F35781">
        <w:rPr>
          <w:rFonts w:ascii="Times New Roman" w:hAnsi="Times New Roman" w:cs="Times New Roman"/>
          <w:sz w:val="24"/>
          <w:szCs w:val="24"/>
          <w:lang w:val="en-GB"/>
        </w:rPr>
        <w:t>Surgery</w:t>
      </w:r>
      <w:r>
        <w:rPr>
          <w:rFonts w:ascii="Times New Roman" w:hAnsi="Times New Roman" w:cs="Times New Roman"/>
          <w:sz w:val="24"/>
          <w:szCs w:val="24"/>
          <w:lang w:val="en-GB"/>
        </w:rPr>
        <w:t xml:space="preserve"> </w:t>
      </w:r>
      <w:r w:rsidRPr="000707F7">
        <w:rPr>
          <w:rFonts w:ascii="Times New Roman" w:hAnsi="Times New Roman" w:cs="Times New Roman"/>
          <w:sz w:val="24"/>
          <w:szCs w:val="24"/>
          <w:lang w:val="en-GB"/>
        </w:rPr>
        <w:t>2014</w:t>
      </w:r>
      <w:r>
        <w:rPr>
          <w:rFonts w:ascii="Times New Roman" w:hAnsi="Times New Roman" w:cs="Times New Roman"/>
          <w:sz w:val="24"/>
          <w:szCs w:val="24"/>
          <w:lang w:val="en-GB"/>
        </w:rPr>
        <w:t>; 12:</w:t>
      </w:r>
      <w:r w:rsidRPr="000707F7">
        <w:rPr>
          <w:rFonts w:ascii="Times New Roman" w:hAnsi="Times New Roman" w:cs="Times New Roman"/>
          <w:sz w:val="24"/>
          <w:szCs w:val="24"/>
          <w:lang w:val="en-GB"/>
        </w:rPr>
        <w:t xml:space="preserve"> 1127-1133.</w:t>
      </w:r>
    </w:p>
    <w:p w14:paraId="150E34B4" w14:textId="723D9A61" w:rsidR="008720B4" w:rsidRPr="008D271D" w:rsidRDefault="008720B4" w:rsidP="008720B4">
      <w:pPr>
        <w:numPr>
          <w:ilvl w:val="0"/>
          <w:numId w:val="6"/>
        </w:numPr>
        <w:spacing w:line="240" w:lineRule="auto"/>
        <w:jc w:val="both"/>
        <w:rPr>
          <w:rFonts w:ascii="Times New Roman" w:hAnsi="Times New Roman" w:cs="Times New Roman"/>
          <w:sz w:val="24"/>
          <w:szCs w:val="24"/>
          <w:lang w:val="fr-FR"/>
        </w:rPr>
      </w:pPr>
      <w:r w:rsidRPr="00F35781">
        <w:rPr>
          <w:rFonts w:ascii="Times New Roman" w:hAnsi="Times New Roman" w:cs="Times New Roman"/>
          <w:sz w:val="24"/>
          <w:szCs w:val="24"/>
          <w:lang w:val="fr-FR"/>
        </w:rPr>
        <w:t xml:space="preserve">Alberini JL, Al Nakib M, </w:t>
      </w:r>
      <w:r w:rsidR="0032468E" w:rsidRPr="00F35781">
        <w:rPr>
          <w:rFonts w:ascii="Times New Roman" w:hAnsi="Times New Roman" w:cs="Times New Roman"/>
          <w:sz w:val="24"/>
          <w:szCs w:val="24"/>
          <w:lang w:val="fr-FR"/>
        </w:rPr>
        <w:t>Gontier E</w:t>
      </w:r>
      <w:r w:rsidRPr="00F35781">
        <w:rPr>
          <w:rFonts w:ascii="Times New Roman" w:hAnsi="Times New Roman" w:cs="Times New Roman"/>
          <w:sz w:val="24"/>
          <w:szCs w:val="24"/>
          <w:lang w:val="fr-FR"/>
        </w:rPr>
        <w:t xml:space="preserve"> et al</w:t>
      </w:r>
      <w:r w:rsidRPr="0032468E">
        <w:rPr>
          <w:rFonts w:ascii="Times New Roman" w:hAnsi="Times New Roman" w:cs="Times New Roman"/>
          <w:sz w:val="24"/>
          <w:szCs w:val="24"/>
          <w:lang w:val="fr-FR"/>
        </w:rPr>
        <w:t xml:space="preserve">. </w:t>
      </w:r>
      <w:r w:rsidRPr="000707F7">
        <w:rPr>
          <w:rFonts w:ascii="Times New Roman" w:hAnsi="Times New Roman" w:cs="Times New Roman"/>
          <w:sz w:val="24"/>
          <w:szCs w:val="24"/>
          <w:lang w:val="fr-FR"/>
        </w:rPr>
        <w:t xml:space="preserve">Place de l’imagerie par Tomographie par </w:t>
      </w:r>
      <w:r>
        <w:rPr>
          <w:rFonts w:ascii="Times New Roman" w:hAnsi="Times New Roman" w:cs="Times New Roman"/>
          <w:sz w:val="24"/>
          <w:szCs w:val="24"/>
          <w:lang w:val="fr-FR"/>
        </w:rPr>
        <w:t>E</w:t>
      </w:r>
      <w:r w:rsidRPr="000707F7">
        <w:rPr>
          <w:rFonts w:ascii="Times New Roman" w:hAnsi="Times New Roman" w:cs="Times New Roman"/>
          <w:sz w:val="24"/>
          <w:szCs w:val="24"/>
          <w:lang w:val="fr-FR"/>
        </w:rPr>
        <w:t xml:space="preserve">missions de </w:t>
      </w:r>
      <w:r>
        <w:rPr>
          <w:rFonts w:ascii="Times New Roman" w:hAnsi="Times New Roman" w:cs="Times New Roman"/>
          <w:sz w:val="24"/>
          <w:szCs w:val="24"/>
          <w:lang w:val="fr-FR"/>
        </w:rPr>
        <w:t>P</w:t>
      </w:r>
      <w:r w:rsidRPr="000707F7">
        <w:rPr>
          <w:rFonts w:ascii="Times New Roman" w:hAnsi="Times New Roman" w:cs="Times New Roman"/>
          <w:sz w:val="24"/>
          <w:szCs w:val="24"/>
          <w:lang w:val="fr-FR"/>
        </w:rPr>
        <w:t xml:space="preserve">ositrons pour les tumeurs stromales gastrointestinales. </w:t>
      </w:r>
      <w:r w:rsidRPr="008D271D">
        <w:rPr>
          <w:rFonts w:ascii="Times New Roman" w:hAnsi="Times New Roman" w:cs="Times New Roman"/>
          <w:sz w:val="24"/>
          <w:szCs w:val="24"/>
          <w:lang w:val="fr-FR"/>
        </w:rPr>
        <w:t xml:space="preserve">Gastroentérologie Clinique et Biologique </w:t>
      </w:r>
      <w:r w:rsidR="005C5ADC" w:rsidRPr="008D271D">
        <w:rPr>
          <w:rFonts w:ascii="Times New Roman" w:hAnsi="Times New Roman" w:cs="Times New Roman"/>
          <w:sz w:val="24"/>
          <w:szCs w:val="24"/>
          <w:lang w:val="fr-FR"/>
        </w:rPr>
        <w:t>2007 ;</w:t>
      </w:r>
      <w:r>
        <w:rPr>
          <w:rFonts w:ascii="Times New Roman" w:hAnsi="Times New Roman" w:cs="Times New Roman"/>
          <w:sz w:val="24"/>
          <w:szCs w:val="24"/>
          <w:lang w:val="fr-FR"/>
        </w:rPr>
        <w:t xml:space="preserve"> </w:t>
      </w:r>
      <w:r w:rsidR="005C5ADC" w:rsidRPr="008D271D">
        <w:rPr>
          <w:rFonts w:ascii="Times New Roman" w:hAnsi="Times New Roman" w:cs="Times New Roman"/>
          <w:sz w:val="24"/>
          <w:szCs w:val="24"/>
          <w:lang w:val="fr-FR"/>
        </w:rPr>
        <w:t>31 :</w:t>
      </w:r>
      <w:r w:rsidRPr="008D271D">
        <w:rPr>
          <w:rFonts w:ascii="Times New Roman" w:hAnsi="Times New Roman" w:cs="Times New Roman"/>
          <w:sz w:val="24"/>
          <w:szCs w:val="24"/>
          <w:lang w:val="fr-FR"/>
        </w:rPr>
        <w:t>585-93.</w:t>
      </w:r>
    </w:p>
    <w:p w14:paraId="5D08962F" w14:textId="63C11A7C" w:rsidR="008720B4" w:rsidRPr="000707F7" w:rsidRDefault="008720B4" w:rsidP="008720B4">
      <w:pPr>
        <w:numPr>
          <w:ilvl w:val="0"/>
          <w:numId w:val="6"/>
        </w:numPr>
        <w:spacing w:line="240" w:lineRule="auto"/>
        <w:jc w:val="both"/>
        <w:rPr>
          <w:rFonts w:ascii="Times New Roman" w:hAnsi="Times New Roman" w:cs="Times New Roman"/>
          <w:sz w:val="24"/>
          <w:szCs w:val="24"/>
          <w:lang w:val="en-GB"/>
        </w:rPr>
      </w:pPr>
      <w:r w:rsidRPr="00F35781">
        <w:rPr>
          <w:rFonts w:ascii="Times New Roman" w:hAnsi="Times New Roman" w:cs="Times New Roman"/>
          <w:sz w:val="24"/>
          <w:szCs w:val="24"/>
          <w:lang w:val="en-GB"/>
        </w:rPr>
        <w:t>Mo</w:t>
      </w:r>
      <w:r w:rsidR="001C63C0" w:rsidRPr="00F35781">
        <w:rPr>
          <w:rFonts w:ascii="Times New Roman" w:hAnsi="Times New Roman" w:cs="Times New Roman"/>
          <w:sz w:val="24"/>
          <w:szCs w:val="24"/>
          <w:lang w:val="en-GB"/>
        </w:rPr>
        <w:t>nges G, Bisot-Locard S, Blay JY</w:t>
      </w:r>
      <w:r w:rsidR="00F35781" w:rsidRPr="00F35781">
        <w:rPr>
          <w:rFonts w:ascii="Times New Roman" w:hAnsi="Times New Roman" w:cs="Times New Roman"/>
          <w:sz w:val="24"/>
          <w:szCs w:val="24"/>
          <w:lang w:val="en-GB"/>
        </w:rPr>
        <w:t>,</w:t>
      </w:r>
      <w:r w:rsidRPr="00F35781">
        <w:rPr>
          <w:rFonts w:ascii="Times New Roman" w:hAnsi="Times New Roman" w:cs="Times New Roman"/>
          <w:sz w:val="24"/>
          <w:szCs w:val="24"/>
          <w:lang w:val="en-GB"/>
        </w:rPr>
        <w:t xml:space="preserve"> et al.</w:t>
      </w:r>
      <w:r w:rsidRPr="001C63C0">
        <w:rPr>
          <w:rFonts w:ascii="Times New Roman" w:hAnsi="Times New Roman" w:cs="Times New Roman"/>
          <w:color w:val="FF0000"/>
          <w:sz w:val="24"/>
          <w:szCs w:val="24"/>
          <w:lang w:val="en-GB"/>
        </w:rPr>
        <w:t xml:space="preserve"> </w:t>
      </w:r>
      <w:r w:rsidRPr="000707F7">
        <w:rPr>
          <w:rFonts w:ascii="Times New Roman" w:hAnsi="Times New Roman" w:cs="Times New Roman"/>
          <w:sz w:val="24"/>
          <w:szCs w:val="24"/>
          <w:lang w:val="en-GB"/>
        </w:rPr>
        <w:t xml:space="preserve">The estimated incidence of gastrointestinal stromal tumors in France. Results of PROGIST study </w:t>
      </w:r>
      <w:r w:rsidR="00F35781">
        <w:rPr>
          <w:rFonts w:ascii="Times New Roman" w:hAnsi="Times New Roman" w:cs="Times New Roman"/>
          <w:sz w:val="24"/>
          <w:szCs w:val="24"/>
          <w:lang w:val="en-GB"/>
        </w:rPr>
        <w:t>conducted</w:t>
      </w:r>
      <w:r w:rsidRPr="000707F7">
        <w:rPr>
          <w:rFonts w:ascii="Times New Roman" w:hAnsi="Times New Roman" w:cs="Times New Roman"/>
          <w:sz w:val="24"/>
          <w:szCs w:val="24"/>
          <w:lang w:val="en-GB"/>
        </w:rPr>
        <w:t xml:space="preserve"> among pathologists. Bulletin de Cancer 2010;</w:t>
      </w:r>
      <w:r>
        <w:rPr>
          <w:rFonts w:ascii="Times New Roman" w:hAnsi="Times New Roman" w:cs="Times New Roman"/>
          <w:sz w:val="24"/>
          <w:szCs w:val="24"/>
          <w:lang w:val="en-GB"/>
        </w:rPr>
        <w:t xml:space="preserve"> </w:t>
      </w:r>
      <w:r w:rsidRPr="000707F7">
        <w:rPr>
          <w:rFonts w:ascii="Times New Roman" w:hAnsi="Times New Roman" w:cs="Times New Roman"/>
          <w:sz w:val="24"/>
          <w:szCs w:val="24"/>
          <w:lang w:val="en-GB"/>
        </w:rPr>
        <w:t>97:10016-22.</w:t>
      </w:r>
    </w:p>
    <w:p w14:paraId="2D767D24" w14:textId="1D03A6E9" w:rsidR="008720B4" w:rsidRPr="000707F7" w:rsidRDefault="008720B4" w:rsidP="008720B4">
      <w:pPr>
        <w:numPr>
          <w:ilvl w:val="0"/>
          <w:numId w:val="6"/>
        </w:numPr>
        <w:spacing w:line="240" w:lineRule="auto"/>
        <w:jc w:val="both"/>
        <w:rPr>
          <w:rFonts w:ascii="Times New Roman" w:hAnsi="Times New Roman" w:cs="Times New Roman"/>
          <w:sz w:val="24"/>
          <w:szCs w:val="24"/>
        </w:rPr>
      </w:pPr>
      <w:r w:rsidRPr="00FC7B28">
        <w:rPr>
          <w:rFonts w:ascii="Times New Roman" w:hAnsi="Times New Roman" w:cs="Times New Roman"/>
          <w:sz w:val="24"/>
          <w:szCs w:val="24"/>
        </w:rPr>
        <w:t>Duensing A, Heinrich</w:t>
      </w:r>
      <w:r w:rsidR="001C63C0">
        <w:rPr>
          <w:rFonts w:ascii="Times New Roman" w:hAnsi="Times New Roman" w:cs="Times New Roman"/>
          <w:sz w:val="24"/>
          <w:szCs w:val="24"/>
        </w:rPr>
        <w:t xml:space="preserve"> M</w:t>
      </w:r>
      <w:r w:rsidRPr="00FC7B28">
        <w:rPr>
          <w:rFonts w:ascii="Times New Roman" w:hAnsi="Times New Roman" w:cs="Times New Roman"/>
          <w:sz w:val="24"/>
          <w:szCs w:val="24"/>
        </w:rPr>
        <w:t>C, Fletcher</w:t>
      </w:r>
      <w:r w:rsidR="001C63C0">
        <w:rPr>
          <w:rFonts w:ascii="Times New Roman" w:hAnsi="Times New Roman" w:cs="Times New Roman"/>
          <w:sz w:val="24"/>
          <w:szCs w:val="24"/>
        </w:rPr>
        <w:t xml:space="preserve"> CD</w:t>
      </w:r>
      <w:r w:rsidRPr="00FC7B28">
        <w:rPr>
          <w:rFonts w:ascii="Times New Roman" w:hAnsi="Times New Roman" w:cs="Times New Roman"/>
          <w:sz w:val="24"/>
          <w:szCs w:val="24"/>
        </w:rPr>
        <w:t>M, Fletcher</w:t>
      </w:r>
      <w:r w:rsidR="001C63C0">
        <w:rPr>
          <w:rFonts w:ascii="Times New Roman" w:hAnsi="Times New Roman" w:cs="Times New Roman"/>
          <w:sz w:val="24"/>
          <w:szCs w:val="24"/>
        </w:rPr>
        <w:t xml:space="preserve"> </w:t>
      </w:r>
      <w:r w:rsidR="00F35781">
        <w:rPr>
          <w:rFonts w:ascii="Times New Roman" w:hAnsi="Times New Roman" w:cs="Times New Roman"/>
          <w:sz w:val="24"/>
          <w:szCs w:val="24"/>
        </w:rPr>
        <w:t>J</w:t>
      </w:r>
      <w:r w:rsidR="00F35781" w:rsidRPr="00FC7B28">
        <w:rPr>
          <w:rFonts w:ascii="Times New Roman" w:hAnsi="Times New Roman" w:cs="Times New Roman"/>
          <w:sz w:val="24"/>
          <w:szCs w:val="24"/>
        </w:rPr>
        <w:t>A.</w:t>
      </w:r>
      <w:r w:rsidRPr="00FC7B28">
        <w:rPr>
          <w:rFonts w:ascii="Times New Roman" w:hAnsi="Times New Roman" w:cs="Times New Roman"/>
          <w:sz w:val="24"/>
          <w:szCs w:val="24"/>
        </w:rPr>
        <w:t> Biology of Gastrointestinal Stromal Tumors: KIT Mutations and Beyond. </w:t>
      </w:r>
      <w:r w:rsidRPr="00FC7B28">
        <w:rPr>
          <w:rFonts w:ascii="Times New Roman" w:hAnsi="Times New Roman" w:cs="Times New Roman"/>
          <w:i/>
          <w:iCs/>
          <w:sz w:val="24"/>
          <w:szCs w:val="24"/>
        </w:rPr>
        <w:t>Cancer Investigation</w:t>
      </w:r>
      <w:r w:rsidR="001C63C0">
        <w:rPr>
          <w:rFonts w:ascii="Times New Roman" w:hAnsi="Times New Roman" w:cs="Times New Roman"/>
          <w:sz w:val="24"/>
          <w:szCs w:val="24"/>
        </w:rPr>
        <w:t xml:space="preserve"> 2004;</w:t>
      </w:r>
      <w:r w:rsidRPr="00FC7B28">
        <w:rPr>
          <w:rFonts w:ascii="Times New Roman" w:hAnsi="Times New Roman" w:cs="Times New Roman"/>
          <w:sz w:val="24"/>
          <w:szCs w:val="24"/>
        </w:rPr>
        <w:t> </w:t>
      </w:r>
      <w:r w:rsidRPr="00FC7B28">
        <w:rPr>
          <w:rFonts w:ascii="Times New Roman" w:hAnsi="Times New Roman" w:cs="Times New Roman"/>
          <w:i/>
          <w:iCs/>
          <w:sz w:val="24"/>
          <w:szCs w:val="24"/>
        </w:rPr>
        <w:t>22</w:t>
      </w:r>
      <w:r>
        <w:rPr>
          <w:rFonts w:ascii="Times New Roman" w:hAnsi="Times New Roman" w:cs="Times New Roman"/>
          <w:i/>
          <w:iCs/>
          <w:sz w:val="24"/>
          <w:szCs w:val="24"/>
        </w:rPr>
        <w:t xml:space="preserve"> </w:t>
      </w:r>
      <w:r w:rsidRPr="00FC7B28">
        <w:rPr>
          <w:rFonts w:ascii="Times New Roman" w:hAnsi="Times New Roman" w:cs="Times New Roman"/>
          <w:sz w:val="24"/>
          <w:szCs w:val="24"/>
        </w:rPr>
        <w:t>(1), 106-116. https://doi.org/10.1081/CNV-120027585</w:t>
      </w:r>
      <w:r w:rsidRPr="000707F7">
        <w:rPr>
          <w:rFonts w:ascii="Times New Roman" w:hAnsi="Times New Roman" w:cs="Times New Roman"/>
          <w:sz w:val="24"/>
          <w:szCs w:val="24"/>
        </w:rPr>
        <w:t>.</w:t>
      </w:r>
    </w:p>
    <w:p w14:paraId="35AB8F6B" w14:textId="4C08A64E" w:rsidR="008720B4" w:rsidRPr="000707F7" w:rsidRDefault="001C63C0" w:rsidP="008720B4">
      <w:pPr>
        <w:numPr>
          <w:ilvl w:val="0"/>
          <w:numId w:val="6"/>
        </w:numPr>
        <w:spacing w:line="240" w:lineRule="auto"/>
        <w:jc w:val="both"/>
        <w:rPr>
          <w:rFonts w:ascii="Times New Roman" w:hAnsi="Times New Roman" w:cs="Times New Roman"/>
          <w:color w:val="000000" w:themeColor="text1"/>
          <w:sz w:val="24"/>
          <w:szCs w:val="24"/>
          <w:lang w:val="en-GB"/>
        </w:rPr>
      </w:pPr>
      <w:r w:rsidRPr="00F35781">
        <w:rPr>
          <w:rFonts w:ascii="Times New Roman" w:hAnsi="Times New Roman" w:cs="Times New Roman"/>
          <w:color w:val="000000" w:themeColor="text1"/>
          <w:sz w:val="24"/>
          <w:szCs w:val="24"/>
        </w:rPr>
        <w:t>Fukasawa T, Chong JM, Sakurai S</w:t>
      </w:r>
      <w:r w:rsidR="008720B4" w:rsidRPr="00F35781">
        <w:rPr>
          <w:rFonts w:ascii="Times New Roman" w:hAnsi="Times New Roman" w:cs="Times New Roman"/>
          <w:color w:val="000000" w:themeColor="text1"/>
          <w:sz w:val="24"/>
          <w:szCs w:val="24"/>
        </w:rPr>
        <w:t xml:space="preserve"> </w:t>
      </w:r>
      <w:r w:rsidRPr="00F35781">
        <w:rPr>
          <w:rFonts w:ascii="Times New Roman" w:hAnsi="Times New Roman" w:cs="Times New Roman"/>
          <w:color w:val="000000" w:themeColor="text1"/>
          <w:sz w:val="24"/>
          <w:szCs w:val="24"/>
        </w:rPr>
        <w:t>et al</w:t>
      </w:r>
      <w:r w:rsidR="008720B4" w:rsidRPr="00F35781">
        <w:rPr>
          <w:rFonts w:ascii="Times New Roman" w:hAnsi="Times New Roman" w:cs="Times New Roman"/>
          <w:color w:val="000000" w:themeColor="text1"/>
          <w:sz w:val="24"/>
          <w:szCs w:val="24"/>
        </w:rPr>
        <w:t>.</w:t>
      </w:r>
      <w:r w:rsidR="008720B4" w:rsidRPr="001C63C0">
        <w:rPr>
          <w:rFonts w:ascii="Times New Roman" w:hAnsi="Times New Roman" w:cs="Times New Roman"/>
          <w:color w:val="000000" w:themeColor="text1"/>
          <w:sz w:val="24"/>
          <w:szCs w:val="24"/>
          <w:lang w:val="fr-FR"/>
        </w:rPr>
        <w:t xml:space="preserve"> </w:t>
      </w:r>
      <w:r w:rsidR="008720B4" w:rsidRPr="008D271D">
        <w:rPr>
          <w:rFonts w:ascii="Times New Roman" w:hAnsi="Times New Roman" w:cs="Times New Roman"/>
          <w:color w:val="000000" w:themeColor="text1"/>
          <w:sz w:val="24"/>
          <w:szCs w:val="24"/>
        </w:rPr>
        <w:t xml:space="preserve">Allelic loss of 14q and 22q, NF2 mutation, and genetic instability occur independently of c-kit mutation in gastrointestinal stromal </w:t>
      </w:r>
      <w:r w:rsidR="00F35781">
        <w:rPr>
          <w:rFonts w:ascii="Times New Roman" w:hAnsi="Times New Roman" w:cs="Times New Roman"/>
          <w:color w:val="000000" w:themeColor="text1"/>
          <w:sz w:val="24"/>
          <w:szCs w:val="24"/>
        </w:rPr>
        <w:t>tumors</w:t>
      </w:r>
      <w:r>
        <w:rPr>
          <w:rFonts w:ascii="Times New Roman" w:hAnsi="Times New Roman" w:cs="Times New Roman"/>
          <w:color w:val="000000" w:themeColor="text1"/>
          <w:sz w:val="24"/>
          <w:szCs w:val="24"/>
        </w:rPr>
        <w:t xml:space="preserve">. Jpn J Cancer Res. 2000; </w:t>
      </w:r>
      <w:r w:rsidR="008720B4" w:rsidRPr="008D271D">
        <w:rPr>
          <w:rFonts w:ascii="Times New Roman" w:hAnsi="Times New Roman" w:cs="Times New Roman"/>
          <w:color w:val="000000" w:themeColor="text1"/>
          <w:sz w:val="24"/>
          <w:szCs w:val="24"/>
        </w:rPr>
        <w:t>91(12):1241-9. doi: 10.1111/j.1349-</w:t>
      </w:r>
      <w:r w:rsidR="00F35781" w:rsidRPr="008D271D">
        <w:rPr>
          <w:rFonts w:ascii="Times New Roman" w:hAnsi="Times New Roman" w:cs="Times New Roman"/>
          <w:color w:val="000000" w:themeColor="text1"/>
          <w:sz w:val="24"/>
          <w:szCs w:val="24"/>
        </w:rPr>
        <w:t>7006. 2000.tb00910. x.</w:t>
      </w:r>
      <w:r w:rsidR="008720B4" w:rsidRPr="008D271D">
        <w:rPr>
          <w:rFonts w:ascii="Times New Roman" w:hAnsi="Times New Roman" w:cs="Times New Roman"/>
          <w:color w:val="000000" w:themeColor="text1"/>
          <w:sz w:val="24"/>
          <w:szCs w:val="24"/>
        </w:rPr>
        <w:t xml:space="preserve"> PMID: 11123422; PMCID: PMC5926300.</w:t>
      </w:r>
    </w:p>
    <w:p w14:paraId="11A9BE56" w14:textId="77777777" w:rsidR="008720B4" w:rsidRPr="000707F7" w:rsidRDefault="008720B4" w:rsidP="008720B4">
      <w:pPr>
        <w:numPr>
          <w:ilvl w:val="0"/>
          <w:numId w:val="6"/>
        </w:numPr>
        <w:spacing w:line="240" w:lineRule="auto"/>
        <w:jc w:val="both"/>
        <w:rPr>
          <w:rFonts w:ascii="Times New Roman" w:hAnsi="Times New Roman" w:cs="Times New Roman"/>
          <w:color w:val="000000" w:themeColor="text1"/>
          <w:sz w:val="24"/>
          <w:szCs w:val="24"/>
        </w:rPr>
      </w:pPr>
      <w:r w:rsidRPr="000707F7">
        <w:rPr>
          <w:rFonts w:ascii="Times New Roman" w:hAnsi="Times New Roman" w:cs="Times New Roman"/>
          <w:color w:val="000000" w:themeColor="text1"/>
          <w:sz w:val="24"/>
          <w:szCs w:val="24"/>
          <w:lang w:val="en-GB"/>
        </w:rPr>
        <w:t xml:space="preserve">Chen Y, Tzeng CC, Liou CP, Chang MY, Li CF, Lin CN. Biological significance of chromosomal imbalance aberrations in gastrointestinal stromal tumors. </w:t>
      </w:r>
      <w:r w:rsidRPr="000707F7">
        <w:rPr>
          <w:rFonts w:ascii="Times New Roman" w:hAnsi="Times New Roman" w:cs="Times New Roman"/>
          <w:color w:val="000000" w:themeColor="text1"/>
          <w:sz w:val="24"/>
          <w:szCs w:val="24"/>
        </w:rPr>
        <w:t>J Biomed Sci 2004;</w:t>
      </w:r>
      <w:r>
        <w:rPr>
          <w:rFonts w:ascii="Times New Roman" w:hAnsi="Times New Roman" w:cs="Times New Roman"/>
          <w:color w:val="000000" w:themeColor="text1"/>
          <w:sz w:val="24"/>
          <w:szCs w:val="24"/>
        </w:rPr>
        <w:t xml:space="preserve"> </w:t>
      </w:r>
      <w:r w:rsidRPr="000707F7">
        <w:rPr>
          <w:rFonts w:ascii="Times New Roman" w:hAnsi="Times New Roman" w:cs="Times New Roman"/>
          <w:color w:val="000000" w:themeColor="text1"/>
          <w:sz w:val="24"/>
          <w:szCs w:val="24"/>
        </w:rPr>
        <w:t xml:space="preserve">11:64-71. </w:t>
      </w:r>
    </w:p>
    <w:p w14:paraId="37F7A124" w14:textId="0CB59D63" w:rsidR="008720B4" w:rsidRPr="008720B4" w:rsidRDefault="008720B4" w:rsidP="008720B4">
      <w:pPr>
        <w:numPr>
          <w:ilvl w:val="0"/>
          <w:numId w:val="6"/>
        </w:numPr>
        <w:spacing w:line="240" w:lineRule="auto"/>
        <w:jc w:val="both"/>
        <w:rPr>
          <w:rFonts w:ascii="Times New Roman" w:hAnsi="Times New Roman" w:cs="Times New Roman"/>
          <w:sz w:val="24"/>
          <w:szCs w:val="24"/>
          <w:lang w:val="fr-FR"/>
        </w:rPr>
      </w:pPr>
      <w:r w:rsidRPr="000707F7">
        <w:rPr>
          <w:rFonts w:ascii="Times New Roman" w:hAnsi="Times New Roman" w:cs="Times New Roman"/>
          <w:sz w:val="24"/>
          <w:szCs w:val="24"/>
          <w:lang w:val="en-GB"/>
        </w:rPr>
        <w:t>Rabesalama</w:t>
      </w:r>
      <w:r>
        <w:rPr>
          <w:rFonts w:ascii="Times New Roman" w:hAnsi="Times New Roman" w:cs="Times New Roman"/>
          <w:sz w:val="24"/>
          <w:szCs w:val="24"/>
          <w:lang w:val="en-GB"/>
        </w:rPr>
        <w:t xml:space="preserve"> SSEN</w:t>
      </w:r>
      <w:r w:rsidRPr="000707F7">
        <w:rPr>
          <w:rFonts w:ascii="Times New Roman" w:hAnsi="Times New Roman" w:cs="Times New Roman"/>
          <w:sz w:val="24"/>
          <w:szCs w:val="24"/>
          <w:lang w:val="en-GB"/>
        </w:rPr>
        <w:t xml:space="preserve">, </w:t>
      </w:r>
      <w:r>
        <w:rPr>
          <w:rFonts w:ascii="Times New Roman" w:hAnsi="Times New Roman" w:cs="Times New Roman"/>
          <w:sz w:val="24"/>
          <w:szCs w:val="24"/>
          <w:lang w:val="en-GB"/>
        </w:rPr>
        <w:t>R</w:t>
      </w:r>
      <w:r w:rsidRPr="000707F7">
        <w:rPr>
          <w:rFonts w:ascii="Times New Roman" w:hAnsi="Times New Roman" w:cs="Times New Roman"/>
          <w:sz w:val="24"/>
          <w:szCs w:val="24"/>
          <w:lang w:val="en-GB"/>
        </w:rPr>
        <w:t>andrianirina</w:t>
      </w:r>
      <w:r>
        <w:rPr>
          <w:rFonts w:ascii="Times New Roman" w:hAnsi="Times New Roman" w:cs="Times New Roman"/>
          <w:sz w:val="24"/>
          <w:szCs w:val="24"/>
          <w:lang w:val="en-GB"/>
        </w:rPr>
        <w:t xml:space="preserve"> A</w:t>
      </w:r>
      <w:r w:rsidRPr="000707F7">
        <w:rPr>
          <w:rFonts w:ascii="Times New Roman" w:hAnsi="Times New Roman" w:cs="Times New Roman"/>
          <w:sz w:val="24"/>
          <w:szCs w:val="24"/>
          <w:lang w:val="en-GB"/>
        </w:rPr>
        <w:t>, Rakotonaivo</w:t>
      </w:r>
      <w:r>
        <w:rPr>
          <w:rFonts w:ascii="Times New Roman" w:hAnsi="Times New Roman" w:cs="Times New Roman"/>
          <w:sz w:val="24"/>
          <w:szCs w:val="24"/>
          <w:lang w:val="en-GB"/>
        </w:rPr>
        <w:t xml:space="preserve"> MJ</w:t>
      </w:r>
      <w:r w:rsidRPr="000707F7">
        <w:rPr>
          <w:rFonts w:ascii="Times New Roman" w:hAnsi="Times New Roman" w:cs="Times New Roman"/>
          <w:sz w:val="24"/>
          <w:szCs w:val="24"/>
          <w:lang w:val="en-GB"/>
        </w:rPr>
        <w:t>, Rakotoarijoana</w:t>
      </w:r>
      <w:r>
        <w:rPr>
          <w:rFonts w:ascii="Times New Roman" w:hAnsi="Times New Roman" w:cs="Times New Roman"/>
          <w:sz w:val="24"/>
          <w:szCs w:val="24"/>
          <w:lang w:val="en-GB"/>
        </w:rPr>
        <w:t xml:space="preserve"> AH</w:t>
      </w:r>
      <w:r w:rsidRPr="000707F7">
        <w:rPr>
          <w:rFonts w:ascii="Times New Roman" w:hAnsi="Times New Roman" w:cs="Times New Roman"/>
          <w:sz w:val="24"/>
          <w:szCs w:val="24"/>
          <w:lang w:val="en-GB"/>
        </w:rPr>
        <w:t>, Rakoto Ratsimba</w:t>
      </w:r>
      <w:r>
        <w:rPr>
          <w:rFonts w:ascii="Times New Roman" w:hAnsi="Times New Roman" w:cs="Times New Roman"/>
          <w:sz w:val="24"/>
          <w:szCs w:val="24"/>
          <w:lang w:val="en-GB"/>
        </w:rPr>
        <w:t xml:space="preserve"> HN</w:t>
      </w:r>
      <w:r w:rsidRPr="000707F7">
        <w:rPr>
          <w:rFonts w:ascii="Times New Roman" w:hAnsi="Times New Roman" w:cs="Times New Roman"/>
          <w:sz w:val="24"/>
          <w:szCs w:val="24"/>
          <w:lang w:val="en-GB"/>
        </w:rPr>
        <w:t xml:space="preserve">. </w:t>
      </w:r>
      <w:r w:rsidRPr="008720B4">
        <w:rPr>
          <w:rFonts w:ascii="Times New Roman" w:hAnsi="Times New Roman" w:cs="Times New Roman"/>
          <w:sz w:val="24"/>
          <w:szCs w:val="24"/>
          <w:lang w:val="fr-FR"/>
        </w:rPr>
        <w:t xml:space="preserve">Hémorragie digestive basse : possibilité d’une tumeur stromale rectale. Rev Anesth Réanim Med Urgence </w:t>
      </w:r>
      <w:r w:rsidR="005C5ADC" w:rsidRPr="008720B4">
        <w:rPr>
          <w:rFonts w:ascii="Times New Roman" w:hAnsi="Times New Roman" w:cs="Times New Roman"/>
          <w:sz w:val="24"/>
          <w:szCs w:val="24"/>
          <w:lang w:val="fr-FR"/>
        </w:rPr>
        <w:t>2011 ;</w:t>
      </w:r>
      <w:r w:rsidRPr="008720B4">
        <w:rPr>
          <w:rFonts w:ascii="Times New Roman" w:hAnsi="Times New Roman" w:cs="Times New Roman"/>
          <w:sz w:val="24"/>
          <w:szCs w:val="24"/>
          <w:lang w:val="fr-FR"/>
        </w:rPr>
        <w:t xml:space="preserve"> </w:t>
      </w:r>
      <w:r w:rsidR="005C5ADC" w:rsidRPr="008720B4">
        <w:rPr>
          <w:rFonts w:ascii="Times New Roman" w:hAnsi="Times New Roman" w:cs="Times New Roman"/>
          <w:sz w:val="24"/>
          <w:szCs w:val="24"/>
          <w:lang w:val="fr-FR"/>
        </w:rPr>
        <w:t>3 :</w:t>
      </w:r>
      <w:r w:rsidRPr="008720B4">
        <w:rPr>
          <w:rFonts w:ascii="Times New Roman" w:hAnsi="Times New Roman" w:cs="Times New Roman"/>
          <w:sz w:val="24"/>
          <w:szCs w:val="24"/>
          <w:lang w:val="fr-FR"/>
        </w:rPr>
        <w:t>18-20.</w:t>
      </w:r>
    </w:p>
    <w:p w14:paraId="31EDA8E3" w14:textId="77777777" w:rsidR="008720B4" w:rsidRPr="00FC7B28" w:rsidRDefault="008720B4" w:rsidP="008720B4">
      <w:pPr>
        <w:numPr>
          <w:ilvl w:val="0"/>
          <w:numId w:val="6"/>
        </w:numPr>
        <w:spacing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Landi</w:t>
      </w:r>
      <w:r w:rsidRPr="00FC7B28">
        <w:rPr>
          <w:rFonts w:ascii="Times New Roman" w:hAnsi="Times New Roman" w:cs="Times New Roman"/>
          <w:sz w:val="24"/>
          <w:szCs w:val="24"/>
          <w:lang w:val="fr-FR"/>
        </w:rPr>
        <w:t xml:space="preserve"> B, Lecomte T, Cellier C. Tumeurs stromales digestives. </w:t>
      </w:r>
      <w:r w:rsidRPr="00FC7B28">
        <w:rPr>
          <w:rFonts w:ascii="Times New Roman" w:hAnsi="Times New Roman" w:cs="Times New Roman"/>
          <w:i/>
          <w:iCs/>
          <w:sz w:val="24"/>
          <w:szCs w:val="24"/>
          <w:lang w:val="fr-FR"/>
        </w:rPr>
        <w:t>Hépato-Gastro &amp; Oncologie Digestive</w:t>
      </w:r>
      <w:r>
        <w:rPr>
          <w:rFonts w:ascii="Times New Roman" w:hAnsi="Times New Roman" w:cs="Times New Roman"/>
          <w:sz w:val="24"/>
          <w:szCs w:val="24"/>
          <w:lang w:val="fr-FR"/>
        </w:rPr>
        <w:t xml:space="preserve"> 2003 ;</w:t>
      </w:r>
      <w:r w:rsidRPr="00FC7B28">
        <w:rPr>
          <w:rFonts w:ascii="Times New Roman" w:hAnsi="Times New Roman" w:cs="Times New Roman"/>
          <w:sz w:val="24"/>
          <w:szCs w:val="24"/>
          <w:lang w:val="fr-FR"/>
        </w:rPr>
        <w:t> </w:t>
      </w:r>
      <w:r w:rsidRPr="00FC7B28">
        <w:rPr>
          <w:rFonts w:ascii="Times New Roman" w:hAnsi="Times New Roman" w:cs="Times New Roman"/>
          <w:i/>
          <w:iCs/>
          <w:sz w:val="24"/>
          <w:szCs w:val="24"/>
          <w:lang w:val="fr-FR"/>
        </w:rPr>
        <w:t>10</w:t>
      </w:r>
      <w:r w:rsidRPr="00FC7B28">
        <w:rPr>
          <w:rFonts w:ascii="Times New Roman" w:hAnsi="Times New Roman" w:cs="Times New Roman"/>
          <w:sz w:val="24"/>
          <w:szCs w:val="24"/>
          <w:lang w:val="fr-FR"/>
        </w:rPr>
        <w:t>(3), 187-196</w:t>
      </w:r>
      <w:r>
        <w:rPr>
          <w:rFonts w:ascii="Times New Roman" w:hAnsi="Times New Roman" w:cs="Times New Roman"/>
          <w:sz w:val="24"/>
          <w:szCs w:val="24"/>
          <w:lang w:val="fr-FR"/>
        </w:rPr>
        <w:t>.</w:t>
      </w:r>
    </w:p>
    <w:p w14:paraId="0574D8E5" w14:textId="060E200B" w:rsidR="008720B4" w:rsidRPr="000E0A5E" w:rsidRDefault="008720B4" w:rsidP="008720B4">
      <w:pPr>
        <w:numPr>
          <w:ilvl w:val="0"/>
          <w:numId w:val="6"/>
        </w:numPr>
        <w:spacing w:line="240" w:lineRule="auto"/>
        <w:jc w:val="both"/>
        <w:rPr>
          <w:rFonts w:ascii="Times New Roman" w:hAnsi="Times New Roman" w:cs="Times New Roman"/>
          <w:sz w:val="24"/>
          <w:szCs w:val="24"/>
          <w:lang w:val="fr-FR"/>
        </w:rPr>
      </w:pPr>
      <w:r w:rsidRPr="000E0A5E">
        <w:rPr>
          <w:rFonts w:ascii="Times New Roman" w:hAnsi="Times New Roman" w:cs="Times New Roman"/>
          <w:sz w:val="24"/>
          <w:szCs w:val="24"/>
          <w:lang w:val="fr-FR"/>
        </w:rPr>
        <w:t xml:space="preserve">Rosch T, Lorenz R, </w:t>
      </w:r>
      <w:r>
        <w:rPr>
          <w:rFonts w:ascii="Times New Roman" w:hAnsi="Times New Roman" w:cs="Times New Roman"/>
          <w:sz w:val="24"/>
          <w:szCs w:val="24"/>
          <w:lang w:val="fr-FR"/>
        </w:rPr>
        <w:t>D</w:t>
      </w:r>
      <w:r w:rsidRPr="000E0A5E">
        <w:rPr>
          <w:rFonts w:ascii="Times New Roman" w:hAnsi="Times New Roman" w:cs="Times New Roman"/>
          <w:sz w:val="24"/>
          <w:szCs w:val="24"/>
          <w:lang w:val="fr-FR"/>
        </w:rPr>
        <w:t>ancygier H, Von Wichert A, Classen M. Endosonographic diagnosis of submucosal upper gastrointestinal tract tumors.</w:t>
      </w:r>
      <w:r>
        <w:rPr>
          <w:rFonts w:ascii="Times New Roman" w:hAnsi="Times New Roman" w:cs="Times New Roman"/>
          <w:sz w:val="24"/>
          <w:szCs w:val="24"/>
          <w:lang w:val="fr-FR"/>
        </w:rPr>
        <w:t xml:space="preserve"> </w:t>
      </w:r>
      <w:r w:rsidRPr="000E0A5E">
        <w:rPr>
          <w:rFonts w:ascii="Times New Roman" w:hAnsi="Times New Roman" w:cs="Times New Roman"/>
          <w:sz w:val="24"/>
          <w:szCs w:val="24"/>
          <w:lang w:val="fr-FR"/>
        </w:rPr>
        <w:t xml:space="preserve">Scand J Gastroenterol </w:t>
      </w:r>
      <w:r w:rsidR="005C5ADC" w:rsidRPr="000E0A5E">
        <w:rPr>
          <w:rFonts w:ascii="Times New Roman" w:hAnsi="Times New Roman" w:cs="Times New Roman"/>
          <w:sz w:val="24"/>
          <w:szCs w:val="24"/>
          <w:lang w:val="fr-FR"/>
        </w:rPr>
        <w:t>1992 ;</w:t>
      </w:r>
      <w:r>
        <w:rPr>
          <w:rFonts w:ascii="Times New Roman" w:hAnsi="Times New Roman" w:cs="Times New Roman"/>
          <w:sz w:val="24"/>
          <w:szCs w:val="24"/>
          <w:lang w:val="fr-FR"/>
        </w:rPr>
        <w:t xml:space="preserve"> </w:t>
      </w:r>
      <w:r w:rsidR="005C5ADC" w:rsidRPr="000E0A5E">
        <w:rPr>
          <w:rFonts w:ascii="Times New Roman" w:hAnsi="Times New Roman" w:cs="Times New Roman"/>
          <w:sz w:val="24"/>
          <w:szCs w:val="24"/>
          <w:lang w:val="fr-FR"/>
        </w:rPr>
        <w:t>27 :</w:t>
      </w:r>
      <w:r w:rsidRPr="000E0A5E">
        <w:rPr>
          <w:rFonts w:ascii="Times New Roman" w:hAnsi="Times New Roman" w:cs="Times New Roman"/>
          <w:sz w:val="24"/>
          <w:szCs w:val="24"/>
          <w:lang w:val="fr-FR"/>
        </w:rPr>
        <w:t>1-8.</w:t>
      </w:r>
    </w:p>
    <w:p w14:paraId="6EB18728" w14:textId="214B93C8" w:rsidR="008720B4" w:rsidRPr="000E0A5E" w:rsidRDefault="008720B4" w:rsidP="008720B4">
      <w:pPr>
        <w:numPr>
          <w:ilvl w:val="0"/>
          <w:numId w:val="6"/>
        </w:numPr>
        <w:spacing w:line="240" w:lineRule="auto"/>
        <w:jc w:val="both"/>
        <w:rPr>
          <w:rFonts w:ascii="Times New Roman" w:hAnsi="Times New Roman" w:cs="Times New Roman"/>
          <w:sz w:val="24"/>
          <w:szCs w:val="24"/>
        </w:rPr>
      </w:pPr>
      <w:r w:rsidRPr="000E0A5E">
        <w:rPr>
          <w:rFonts w:ascii="Times New Roman" w:hAnsi="Times New Roman" w:cs="Times New Roman"/>
          <w:sz w:val="24"/>
          <w:szCs w:val="24"/>
          <w:lang w:val="fr-FR"/>
        </w:rPr>
        <w:t>Morelle J, Maassarani F, François P, Dekeuleneer R. Avancées récentes dans la compréhension et la prise en charge des tumeurs stromales gastro-intestinales. </w:t>
      </w:r>
      <w:r w:rsidRPr="000E0A5E">
        <w:rPr>
          <w:rFonts w:ascii="Times New Roman" w:hAnsi="Times New Roman" w:cs="Times New Roman"/>
          <w:i/>
          <w:iCs/>
          <w:sz w:val="24"/>
          <w:szCs w:val="24"/>
          <w:lang w:val="fr-FR"/>
        </w:rPr>
        <w:t>Louvain médical. </w:t>
      </w:r>
      <w:r w:rsidR="005C5ADC" w:rsidRPr="000E0A5E">
        <w:rPr>
          <w:rFonts w:ascii="Times New Roman" w:hAnsi="Times New Roman" w:cs="Times New Roman"/>
          <w:sz w:val="24"/>
          <w:szCs w:val="24"/>
          <w:lang w:val="fr-FR"/>
        </w:rPr>
        <w:t>2004 ;</w:t>
      </w:r>
      <w:r w:rsidRPr="000E0A5E">
        <w:rPr>
          <w:rFonts w:ascii="Times New Roman" w:hAnsi="Times New Roman" w:cs="Times New Roman"/>
          <w:sz w:val="24"/>
          <w:szCs w:val="24"/>
          <w:lang w:val="fr-FR"/>
        </w:rPr>
        <w:t>123(2</w:t>
      </w:r>
      <w:r w:rsidR="005C5ADC" w:rsidRPr="000E0A5E">
        <w:rPr>
          <w:rFonts w:ascii="Times New Roman" w:hAnsi="Times New Roman" w:cs="Times New Roman"/>
          <w:sz w:val="24"/>
          <w:szCs w:val="24"/>
          <w:lang w:val="fr-FR"/>
        </w:rPr>
        <w:t>) :</w:t>
      </w:r>
      <w:r w:rsidRPr="000E0A5E">
        <w:rPr>
          <w:rFonts w:ascii="Times New Roman" w:hAnsi="Times New Roman" w:cs="Times New Roman"/>
          <w:sz w:val="24"/>
          <w:szCs w:val="24"/>
          <w:lang w:val="fr-FR"/>
        </w:rPr>
        <w:t>66–74. </w:t>
      </w:r>
    </w:p>
    <w:p w14:paraId="2B9AEBB0" w14:textId="4B45F0DD" w:rsidR="008720B4" w:rsidRPr="000707F7" w:rsidRDefault="008720B4" w:rsidP="008720B4">
      <w:pPr>
        <w:numPr>
          <w:ilvl w:val="0"/>
          <w:numId w:val="6"/>
        </w:numPr>
        <w:spacing w:line="240" w:lineRule="auto"/>
        <w:jc w:val="both"/>
        <w:rPr>
          <w:rFonts w:ascii="Times New Roman" w:hAnsi="Times New Roman" w:cs="Times New Roman"/>
          <w:sz w:val="24"/>
          <w:szCs w:val="24"/>
        </w:rPr>
      </w:pPr>
      <w:r w:rsidRPr="00F35781">
        <w:rPr>
          <w:rFonts w:ascii="Times New Roman" w:hAnsi="Times New Roman" w:cs="Times New Roman"/>
          <w:sz w:val="24"/>
          <w:szCs w:val="24"/>
        </w:rPr>
        <w:t>Casali PG, Blay JY, Abecassis N et al.</w:t>
      </w:r>
      <w:r w:rsidRPr="000E0A5E">
        <w:rPr>
          <w:rFonts w:ascii="Times New Roman" w:hAnsi="Times New Roman" w:cs="Times New Roman"/>
          <w:sz w:val="24"/>
          <w:szCs w:val="24"/>
          <w:lang w:val="fr-FR"/>
        </w:rPr>
        <w:t xml:space="preserve"> </w:t>
      </w:r>
      <w:r w:rsidRPr="000E0A5E">
        <w:rPr>
          <w:rFonts w:ascii="Times New Roman" w:hAnsi="Times New Roman" w:cs="Times New Roman"/>
          <w:sz w:val="24"/>
          <w:szCs w:val="24"/>
        </w:rPr>
        <w:t xml:space="preserve">Gastrointestinal stromal </w:t>
      </w:r>
      <w:r w:rsidR="00F35781">
        <w:rPr>
          <w:rFonts w:ascii="Times New Roman" w:hAnsi="Times New Roman" w:cs="Times New Roman"/>
          <w:sz w:val="24"/>
          <w:szCs w:val="24"/>
        </w:rPr>
        <w:t>tumors: ESMO-EURACAN-GENTURIS Clinical Practice Guidelines for diagnosis, treatment,</w:t>
      </w:r>
      <w:r w:rsidRPr="000E0A5E">
        <w:rPr>
          <w:rFonts w:ascii="Times New Roman" w:hAnsi="Times New Roman" w:cs="Times New Roman"/>
          <w:sz w:val="24"/>
          <w:szCs w:val="24"/>
        </w:rPr>
        <w:t xml:space="preserve"> and follow-up. Ann Oncol. 2022 Jan;</w:t>
      </w:r>
      <w:r>
        <w:rPr>
          <w:rFonts w:ascii="Times New Roman" w:hAnsi="Times New Roman" w:cs="Times New Roman"/>
          <w:sz w:val="24"/>
          <w:szCs w:val="24"/>
        </w:rPr>
        <w:t xml:space="preserve"> </w:t>
      </w:r>
      <w:r w:rsidRPr="000E0A5E">
        <w:rPr>
          <w:rFonts w:ascii="Times New Roman" w:hAnsi="Times New Roman" w:cs="Times New Roman"/>
          <w:sz w:val="24"/>
          <w:szCs w:val="24"/>
        </w:rPr>
        <w:t xml:space="preserve">33(1):20-33. doi: 10.1016/j.annonc.2021.09.005. Epub 2021 Sep 21. PMID: </w:t>
      </w:r>
      <w:r w:rsidR="00F35781" w:rsidRPr="000E0A5E">
        <w:rPr>
          <w:rFonts w:ascii="Times New Roman" w:hAnsi="Times New Roman" w:cs="Times New Roman"/>
          <w:sz w:val="24"/>
          <w:szCs w:val="24"/>
        </w:rPr>
        <w:t>34560242.</w:t>
      </w:r>
    </w:p>
    <w:p w14:paraId="715096FA" w14:textId="03EDBD21" w:rsidR="008720B4" w:rsidRPr="00046D7F" w:rsidRDefault="008720B4" w:rsidP="008720B4">
      <w:pPr>
        <w:numPr>
          <w:ilvl w:val="0"/>
          <w:numId w:val="6"/>
        </w:numPr>
        <w:spacing w:line="240" w:lineRule="auto"/>
        <w:jc w:val="both"/>
        <w:rPr>
          <w:rFonts w:ascii="Times New Roman" w:hAnsi="Times New Roman" w:cs="Times New Roman"/>
          <w:sz w:val="24"/>
          <w:szCs w:val="24"/>
          <w:lang w:val="fr-FR"/>
        </w:rPr>
      </w:pPr>
      <w:r w:rsidRPr="00F35781">
        <w:rPr>
          <w:rFonts w:ascii="Times New Roman" w:hAnsi="Times New Roman" w:cs="Times New Roman"/>
          <w:sz w:val="24"/>
          <w:szCs w:val="24"/>
          <w:lang w:val="fr-FR"/>
        </w:rPr>
        <w:t>Sekkate S, Kairouani M, Abahssain H</w:t>
      </w:r>
      <w:r w:rsidRPr="001C63C0">
        <w:rPr>
          <w:rFonts w:ascii="Times New Roman" w:hAnsi="Times New Roman" w:cs="Times New Roman"/>
          <w:sz w:val="24"/>
          <w:szCs w:val="24"/>
          <w:lang w:val="fr-FR"/>
        </w:rPr>
        <w:t xml:space="preserve"> </w:t>
      </w:r>
      <w:r w:rsidRPr="00F35781">
        <w:rPr>
          <w:rFonts w:ascii="Times New Roman" w:hAnsi="Times New Roman" w:cs="Times New Roman"/>
          <w:sz w:val="24"/>
          <w:szCs w:val="24"/>
          <w:lang w:val="fr-FR"/>
        </w:rPr>
        <w:t>et al</w:t>
      </w:r>
      <w:r w:rsidRPr="001C63C0">
        <w:rPr>
          <w:rFonts w:ascii="Times New Roman" w:hAnsi="Times New Roman" w:cs="Times New Roman"/>
          <w:sz w:val="24"/>
          <w:szCs w:val="24"/>
          <w:lang w:val="fr-FR"/>
        </w:rPr>
        <w:t xml:space="preserve">. </w:t>
      </w:r>
      <w:r w:rsidRPr="00046D7F">
        <w:rPr>
          <w:rFonts w:ascii="Times New Roman" w:hAnsi="Times New Roman" w:cs="Times New Roman"/>
          <w:sz w:val="24"/>
          <w:szCs w:val="24"/>
          <w:lang w:val="fr-FR"/>
        </w:rPr>
        <w:t>Tum</w:t>
      </w:r>
      <w:r w:rsidR="00F35781">
        <w:rPr>
          <w:rFonts w:ascii="Times New Roman" w:hAnsi="Times New Roman" w:cs="Times New Roman"/>
          <w:sz w:val="24"/>
          <w:szCs w:val="24"/>
          <w:lang w:val="fr-FR"/>
        </w:rPr>
        <w:t>e</w:t>
      </w:r>
      <w:r w:rsidRPr="00046D7F">
        <w:rPr>
          <w:rFonts w:ascii="Times New Roman" w:hAnsi="Times New Roman" w:cs="Times New Roman"/>
          <w:sz w:val="24"/>
          <w:szCs w:val="24"/>
          <w:lang w:val="fr-FR"/>
        </w:rPr>
        <w:t>urs stromales gastro-intestinales. La presse médicale 2012 ;</w:t>
      </w:r>
      <w:r>
        <w:rPr>
          <w:rFonts w:ascii="Times New Roman" w:hAnsi="Times New Roman" w:cs="Times New Roman"/>
          <w:sz w:val="24"/>
          <w:szCs w:val="24"/>
          <w:lang w:val="fr-FR"/>
        </w:rPr>
        <w:t xml:space="preserve"> </w:t>
      </w:r>
      <w:r w:rsidR="005C5ADC" w:rsidRPr="00046D7F">
        <w:rPr>
          <w:rFonts w:ascii="Times New Roman" w:hAnsi="Times New Roman" w:cs="Times New Roman"/>
          <w:sz w:val="24"/>
          <w:szCs w:val="24"/>
          <w:lang w:val="fr-FR"/>
        </w:rPr>
        <w:t>41 :</w:t>
      </w:r>
      <w:r w:rsidRPr="00046D7F">
        <w:rPr>
          <w:rFonts w:ascii="Times New Roman" w:hAnsi="Times New Roman" w:cs="Times New Roman"/>
          <w:sz w:val="24"/>
          <w:szCs w:val="24"/>
          <w:lang w:val="fr-FR"/>
        </w:rPr>
        <w:t>917-26.</w:t>
      </w:r>
    </w:p>
    <w:p w14:paraId="3BBCDF12" w14:textId="77777777" w:rsidR="008720B4" w:rsidRPr="000707F7" w:rsidRDefault="008720B4" w:rsidP="008720B4">
      <w:pPr>
        <w:numPr>
          <w:ilvl w:val="0"/>
          <w:numId w:val="6"/>
        </w:numPr>
        <w:spacing w:line="240" w:lineRule="auto"/>
        <w:jc w:val="both"/>
        <w:rPr>
          <w:rFonts w:ascii="Times New Roman" w:hAnsi="Times New Roman" w:cs="Times New Roman"/>
          <w:sz w:val="24"/>
          <w:szCs w:val="24"/>
        </w:rPr>
      </w:pPr>
      <w:r w:rsidRPr="000707F7">
        <w:rPr>
          <w:rFonts w:ascii="Times New Roman" w:hAnsi="Times New Roman" w:cs="Times New Roman"/>
          <w:sz w:val="24"/>
          <w:szCs w:val="24"/>
          <w:lang w:val="en-GB"/>
        </w:rPr>
        <w:t>Duensing</w:t>
      </w:r>
      <w:r>
        <w:rPr>
          <w:rFonts w:ascii="Times New Roman" w:hAnsi="Times New Roman" w:cs="Times New Roman"/>
          <w:sz w:val="24"/>
          <w:szCs w:val="24"/>
          <w:lang w:val="en-GB"/>
        </w:rPr>
        <w:t xml:space="preserve"> S,</w:t>
      </w:r>
      <w:r w:rsidRPr="000707F7">
        <w:rPr>
          <w:rFonts w:ascii="Times New Roman" w:hAnsi="Times New Roman" w:cs="Times New Roman"/>
          <w:sz w:val="24"/>
          <w:szCs w:val="24"/>
          <w:lang w:val="en-GB"/>
        </w:rPr>
        <w:t xml:space="preserve"> Duensing</w:t>
      </w:r>
      <w:r>
        <w:rPr>
          <w:rFonts w:ascii="Times New Roman" w:hAnsi="Times New Roman" w:cs="Times New Roman"/>
          <w:sz w:val="24"/>
          <w:szCs w:val="24"/>
          <w:lang w:val="en-GB"/>
        </w:rPr>
        <w:t xml:space="preserve"> A</w:t>
      </w:r>
      <w:r w:rsidRPr="000707F7">
        <w:rPr>
          <w:rFonts w:ascii="Times New Roman" w:hAnsi="Times New Roman" w:cs="Times New Roman"/>
          <w:sz w:val="24"/>
          <w:szCs w:val="24"/>
          <w:lang w:val="en-GB"/>
        </w:rPr>
        <w:t xml:space="preserve">. Targeted therapies of gastrointestinal stromal tumors (GIST) The next frontiers. </w:t>
      </w:r>
      <w:r w:rsidRPr="000707F7">
        <w:rPr>
          <w:rFonts w:ascii="Times New Roman" w:hAnsi="Times New Roman" w:cs="Times New Roman"/>
          <w:sz w:val="24"/>
          <w:szCs w:val="24"/>
        </w:rPr>
        <w:t>Biochem Pharmacol 2010;</w:t>
      </w:r>
      <w:r>
        <w:rPr>
          <w:rFonts w:ascii="Times New Roman" w:hAnsi="Times New Roman" w:cs="Times New Roman"/>
          <w:sz w:val="24"/>
          <w:szCs w:val="24"/>
        </w:rPr>
        <w:t xml:space="preserve"> </w:t>
      </w:r>
      <w:r w:rsidRPr="000707F7">
        <w:rPr>
          <w:rFonts w:ascii="Times New Roman" w:hAnsi="Times New Roman" w:cs="Times New Roman"/>
          <w:sz w:val="24"/>
          <w:szCs w:val="24"/>
        </w:rPr>
        <w:t>80:575</w:t>
      </w:r>
      <w:r>
        <w:rPr>
          <w:rFonts w:ascii="Times New Roman" w:hAnsi="Times New Roman" w:cs="Times New Roman"/>
          <w:sz w:val="24"/>
          <w:szCs w:val="24"/>
        </w:rPr>
        <w:t>-</w:t>
      </w:r>
      <w:r w:rsidRPr="000707F7">
        <w:rPr>
          <w:rFonts w:ascii="Times New Roman" w:hAnsi="Times New Roman" w:cs="Times New Roman"/>
          <w:sz w:val="24"/>
          <w:szCs w:val="24"/>
        </w:rPr>
        <w:t>83.</w:t>
      </w:r>
    </w:p>
    <w:p w14:paraId="57C67EE5" w14:textId="2617B63D" w:rsidR="008720B4" w:rsidRPr="000707F7" w:rsidRDefault="008720B4" w:rsidP="008720B4">
      <w:pPr>
        <w:numPr>
          <w:ilvl w:val="0"/>
          <w:numId w:val="6"/>
        </w:numPr>
        <w:spacing w:line="240" w:lineRule="auto"/>
        <w:jc w:val="both"/>
        <w:rPr>
          <w:rFonts w:ascii="Times New Roman" w:hAnsi="Times New Roman" w:cs="Times New Roman"/>
          <w:sz w:val="24"/>
          <w:szCs w:val="24"/>
        </w:rPr>
      </w:pPr>
      <w:r w:rsidRPr="000707F7">
        <w:rPr>
          <w:rFonts w:ascii="Times New Roman" w:hAnsi="Times New Roman" w:cs="Times New Roman"/>
          <w:sz w:val="24"/>
          <w:szCs w:val="24"/>
          <w:lang w:val="en-GB"/>
        </w:rPr>
        <w:t>Dei Tos</w:t>
      </w:r>
      <w:r>
        <w:rPr>
          <w:rFonts w:ascii="Times New Roman" w:hAnsi="Times New Roman" w:cs="Times New Roman"/>
          <w:sz w:val="24"/>
          <w:szCs w:val="24"/>
          <w:lang w:val="en-GB"/>
        </w:rPr>
        <w:t xml:space="preserve"> AP, </w:t>
      </w:r>
      <w:r w:rsidRPr="000707F7">
        <w:rPr>
          <w:rFonts w:ascii="Times New Roman" w:hAnsi="Times New Roman" w:cs="Times New Roman"/>
          <w:sz w:val="24"/>
          <w:szCs w:val="24"/>
          <w:lang w:val="en-GB"/>
        </w:rPr>
        <w:t>Laurino</w:t>
      </w:r>
      <w:r>
        <w:rPr>
          <w:rFonts w:ascii="Times New Roman" w:hAnsi="Times New Roman" w:cs="Times New Roman"/>
          <w:sz w:val="24"/>
          <w:szCs w:val="24"/>
          <w:lang w:val="en-GB"/>
        </w:rPr>
        <w:t xml:space="preserve"> L</w:t>
      </w:r>
      <w:r w:rsidRPr="000707F7">
        <w:rPr>
          <w:rFonts w:ascii="Times New Roman" w:hAnsi="Times New Roman" w:cs="Times New Roman"/>
          <w:sz w:val="24"/>
          <w:szCs w:val="24"/>
          <w:lang w:val="en-GB"/>
        </w:rPr>
        <w:t>, Bearzi</w:t>
      </w:r>
      <w:r>
        <w:rPr>
          <w:rFonts w:ascii="Times New Roman" w:hAnsi="Times New Roman" w:cs="Times New Roman"/>
          <w:sz w:val="24"/>
          <w:szCs w:val="24"/>
          <w:lang w:val="en-GB"/>
        </w:rPr>
        <w:t xml:space="preserve"> I</w:t>
      </w:r>
      <w:r w:rsidRPr="000707F7">
        <w:rPr>
          <w:rFonts w:ascii="Times New Roman" w:hAnsi="Times New Roman" w:cs="Times New Roman"/>
          <w:sz w:val="24"/>
          <w:szCs w:val="24"/>
          <w:lang w:val="en-GB"/>
        </w:rPr>
        <w:t>, Messerini</w:t>
      </w:r>
      <w:r>
        <w:rPr>
          <w:rFonts w:ascii="Times New Roman" w:hAnsi="Times New Roman" w:cs="Times New Roman"/>
          <w:sz w:val="24"/>
          <w:szCs w:val="24"/>
          <w:lang w:val="en-GB"/>
        </w:rPr>
        <w:t xml:space="preserve"> L</w:t>
      </w:r>
      <w:r w:rsidRPr="000707F7">
        <w:rPr>
          <w:rFonts w:ascii="Times New Roman" w:hAnsi="Times New Roman" w:cs="Times New Roman"/>
          <w:sz w:val="24"/>
          <w:szCs w:val="24"/>
          <w:lang w:val="en-GB"/>
        </w:rPr>
        <w:t>, Farinati</w:t>
      </w:r>
      <w:r>
        <w:rPr>
          <w:rFonts w:ascii="Times New Roman" w:hAnsi="Times New Roman" w:cs="Times New Roman"/>
          <w:sz w:val="24"/>
          <w:szCs w:val="24"/>
          <w:lang w:val="en-GB"/>
        </w:rPr>
        <w:t xml:space="preserve"> F</w:t>
      </w:r>
      <w:r w:rsidRPr="000707F7">
        <w:rPr>
          <w:rFonts w:ascii="Times New Roman" w:hAnsi="Times New Roman" w:cs="Times New Roman"/>
          <w:sz w:val="24"/>
          <w:szCs w:val="24"/>
          <w:lang w:val="en-GB"/>
        </w:rPr>
        <w:t xml:space="preserve">. Gastrointestinal stromal tumors: the histology report. </w:t>
      </w:r>
      <w:r w:rsidRPr="000707F7">
        <w:rPr>
          <w:rFonts w:ascii="Times New Roman" w:hAnsi="Times New Roman" w:cs="Times New Roman"/>
          <w:sz w:val="24"/>
          <w:szCs w:val="24"/>
        </w:rPr>
        <w:t xml:space="preserve">Dig Liver Dis </w:t>
      </w:r>
      <w:r w:rsidR="005C5ADC" w:rsidRPr="000707F7">
        <w:rPr>
          <w:rFonts w:ascii="Times New Roman" w:hAnsi="Times New Roman" w:cs="Times New Roman"/>
          <w:sz w:val="24"/>
          <w:szCs w:val="24"/>
        </w:rPr>
        <w:t>2011: S</w:t>
      </w:r>
      <w:r w:rsidRPr="000707F7">
        <w:rPr>
          <w:rFonts w:ascii="Times New Roman" w:hAnsi="Times New Roman" w:cs="Times New Roman"/>
          <w:sz w:val="24"/>
          <w:szCs w:val="24"/>
        </w:rPr>
        <w:t>304–9.</w:t>
      </w:r>
    </w:p>
    <w:p w14:paraId="74FEEA5C" w14:textId="77777777" w:rsidR="008720B4" w:rsidRPr="00263B38" w:rsidRDefault="008720B4" w:rsidP="008720B4">
      <w:pPr>
        <w:numPr>
          <w:ilvl w:val="0"/>
          <w:numId w:val="6"/>
        </w:numPr>
        <w:spacing w:line="240" w:lineRule="auto"/>
        <w:jc w:val="both"/>
        <w:rPr>
          <w:rFonts w:ascii="Times New Roman" w:hAnsi="Times New Roman" w:cs="Times New Roman"/>
          <w:sz w:val="24"/>
          <w:szCs w:val="24"/>
          <w:lang w:val="en-GB"/>
        </w:rPr>
      </w:pPr>
      <w:r w:rsidRPr="00B4625E">
        <w:rPr>
          <w:rFonts w:ascii="Times New Roman" w:hAnsi="Times New Roman" w:cs="Times New Roman"/>
          <w:sz w:val="24"/>
          <w:szCs w:val="24"/>
        </w:rPr>
        <w:t>Joensuu H, Rutkowski P, Nishida T et al.</w:t>
      </w:r>
      <w:r w:rsidRPr="00263B38">
        <w:rPr>
          <w:rFonts w:ascii="Times New Roman" w:hAnsi="Times New Roman" w:cs="Times New Roman"/>
          <w:sz w:val="24"/>
          <w:szCs w:val="24"/>
          <w:lang w:val="fr-FR"/>
        </w:rPr>
        <w:t xml:space="preserve"> </w:t>
      </w:r>
      <w:r w:rsidRPr="00263B38">
        <w:rPr>
          <w:rFonts w:ascii="Times New Roman" w:hAnsi="Times New Roman" w:cs="Times New Roman"/>
          <w:sz w:val="24"/>
          <w:szCs w:val="24"/>
        </w:rPr>
        <w:t>KIT and PDGFRA mutations and the risk of GI stromal tumor recurrence. J Clin Oncol. 2015 Feb 20;33(6):634-42. doi: 10.1200/JCO.2014.57.4970. Epub 2015 Jan 20. PMID: 25605837.</w:t>
      </w:r>
    </w:p>
    <w:p w14:paraId="7271BD16" w14:textId="6B4B4121" w:rsidR="008720B4" w:rsidRPr="000707F7" w:rsidRDefault="008720B4" w:rsidP="008720B4">
      <w:pPr>
        <w:numPr>
          <w:ilvl w:val="0"/>
          <w:numId w:val="6"/>
        </w:numPr>
        <w:spacing w:line="240" w:lineRule="auto"/>
        <w:jc w:val="both"/>
        <w:rPr>
          <w:rFonts w:ascii="Times New Roman" w:hAnsi="Times New Roman" w:cs="Times New Roman"/>
          <w:sz w:val="24"/>
          <w:szCs w:val="24"/>
          <w:lang w:val="en-GB"/>
        </w:rPr>
      </w:pPr>
      <w:r w:rsidRPr="000707F7">
        <w:rPr>
          <w:rFonts w:ascii="Times New Roman" w:hAnsi="Times New Roman" w:cs="Times New Roman"/>
          <w:sz w:val="24"/>
          <w:szCs w:val="24"/>
          <w:lang w:val="en-GB"/>
        </w:rPr>
        <w:t>Miettinen M, Lasota J. Gastrointestinal stromal tumors: Definition, clinical, histological, immunohistochemical and molecular genetic features, and differential diagnosis. Virchows Arch 2001, 438:1-12.</w:t>
      </w:r>
    </w:p>
    <w:p w14:paraId="3CCFB826" w14:textId="736EE6BC" w:rsidR="004F7D21" w:rsidRDefault="008720B4" w:rsidP="00994A60">
      <w:pPr>
        <w:pStyle w:val="ListParagraph"/>
        <w:numPr>
          <w:ilvl w:val="0"/>
          <w:numId w:val="6"/>
        </w:numPr>
        <w:spacing w:line="240" w:lineRule="auto"/>
        <w:jc w:val="both"/>
      </w:pPr>
      <w:r w:rsidRPr="007730F4">
        <w:rPr>
          <w:rFonts w:ascii="Times New Roman" w:hAnsi="Times New Roman" w:cs="Times New Roman"/>
          <w:sz w:val="24"/>
          <w:szCs w:val="24"/>
          <w:lang w:val="fr-FR"/>
        </w:rPr>
        <w:t xml:space="preserve">Mosnier JF. Les tumeurs stromales gastro-intestinales : du gène au traitement. Hépato-Gastro &amp; Oncologie Digestive. </w:t>
      </w:r>
      <w:r w:rsidR="007730F4" w:rsidRPr="007730F4">
        <w:rPr>
          <w:rFonts w:ascii="Times New Roman" w:hAnsi="Times New Roman" w:cs="Times New Roman"/>
          <w:sz w:val="24"/>
          <w:szCs w:val="24"/>
          <w:lang w:val="fr-FR"/>
        </w:rPr>
        <w:t>2002 ;</w:t>
      </w:r>
      <w:r w:rsidRPr="007730F4">
        <w:rPr>
          <w:rFonts w:ascii="Times New Roman" w:hAnsi="Times New Roman" w:cs="Times New Roman"/>
          <w:sz w:val="24"/>
          <w:szCs w:val="24"/>
          <w:lang w:val="fr-FR"/>
        </w:rPr>
        <w:t xml:space="preserve"> 9(6</w:t>
      </w:r>
      <w:r w:rsidR="007730F4" w:rsidRPr="007730F4">
        <w:rPr>
          <w:rFonts w:ascii="Times New Roman" w:hAnsi="Times New Roman" w:cs="Times New Roman"/>
          <w:sz w:val="24"/>
          <w:szCs w:val="24"/>
          <w:lang w:val="fr-FR"/>
        </w:rPr>
        <w:t>) :</w:t>
      </w:r>
      <w:r w:rsidRPr="007730F4">
        <w:rPr>
          <w:rFonts w:ascii="Times New Roman" w:hAnsi="Times New Roman" w:cs="Times New Roman"/>
          <w:sz w:val="24"/>
          <w:szCs w:val="24"/>
          <w:lang w:val="fr-FR"/>
        </w:rPr>
        <w:t>403-6.</w:t>
      </w:r>
    </w:p>
    <w:sectPr w:rsidR="004F7D21" w:rsidSect="00BC2462">
      <w:pgSz w:w="11906" w:h="16838"/>
      <w:pgMar w:top="1417" w:right="1417" w:bottom="1417" w:left="1417" w:header="708" w:footer="708" w:gutter="0"/>
      <w:pgNumType w:start="19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065D4" w14:textId="77777777" w:rsidR="006F7B6C" w:rsidRDefault="006F7B6C" w:rsidP="004B5BD2">
      <w:pPr>
        <w:spacing w:after="0" w:line="240" w:lineRule="auto"/>
      </w:pPr>
      <w:r>
        <w:separator/>
      </w:r>
    </w:p>
  </w:endnote>
  <w:endnote w:type="continuationSeparator" w:id="0">
    <w:p w14:paraId="39B49778" w14:textId="77777777" w:rsidR="006F7B6C" w:rsidRDefault="006F7B6C" w:rsidP="004B5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eastAsia="Times New Roman" w:hAnsi="Calibri" w:cs="Times New Roman"/>
        <w:sz w:val="28"/>
        <w:szCs w:val="28"/>
        <w:lang w:val="en-US"/>
      </w:rPr>
      <w:id w:val="-1146124694"/>
      <w:docPartObj>
        <w:docPartGallery w:val="Page Numbers (Bottom of Page)"/>
        <w:docPartUnique/>
      </w:docPartObj>
    </w:sdtPr>
    <w:sdtEndPr>
      <w:rPr>
        <w:noProof/>
      </w:rPr>
    </w:sdtEndPr>
    <w:sdtContent>
      <w:sdt>
        <w:sdtPr>
          <w:rPr>
            <w:rFonts w:ascii="Calibri" w:eastAsia="Calibri" w:hAnsi="Calibri" w:cs="Arial"/>
            <w:lang w:val="en-US"/>
          </w:rPr>
          <w:id w:val="705601247"/>
          <w:docPartObj>
            <w:docPartGallery w:val="Page Numbers (Bottom of Page)"/>
            <w:docPartUnique/>
          </w:docPartObj>
        </w:sdtPr>
        <w:sdtEndPr>
          <w:rPr>
            <w:noProof/>
          </w:rPr>
        </w:sdtEndPr>
        <w:sdtContent>
          <w:sdt>
            <w:sdtPr>
              <w:rPr>
                <w:rFonts w:ascii="Calibri" w:eastAsia="Times New Roman" w:hAnsi="Calibri" w:cs="Times New Roman"/>
                <w:sz w:val="28"/>
                <w:szCs w:val="28"/>
                <w:lang w:val="en-US"/>
              </w:rPr>
              <w:id w:val="307289815"/>
              <w:docPartObj>
                <w:docPartGallery w:val="Page Numbers (Bottom of Page)"/>
                <w:docPartUnique/>
              </w:docPartObj>
            </w:sdtPr>
            <w:sdtEndPr>
              <w:rPr>
                <w:noProof/>
              </w:rPr>
            </w:sdtEndPr>
            <w:sdtContent>
              <w:p w14:paraId="1C78C23B" w14:textId="2F90B404" w:rsidR="004B5BD2" w:rsidRPr="004B5BD2" w:rsidRDefault="004B5BD2" w:rsidP="004B5BD2">
                <w:pPr>
                  <w:pBdr>
                    <w:top w:val="thinThickSmallGap" w:sz="24" w:space="1" w:color="823B0B"/>
                  </w:pBdr>
                  <w:tabs>
                    <w:tab w:val="center" w:pos="4320"/>
                    <w:tab w:val="right" w:pos="8640"/>
                  </w:tabs>
                  <w:spacing w:after="240"/>
                  <w:ind w:firstLine="357"/>
                  <w:rPr>
                    <w:rFonts w:ascii="Calibri" w:eastAsia="Times New Roman" w:hAnsi="Calibri" w:cs="Times New Roman"/>
                    <w:noProof/>
                    <w:sz w:val="28"/>
                    <w:szCs w:val="28"/>
                    <w:lang w:val="en-US"/>
                  </w:rPr>
                </w:pPr>
                <w:r w:rsidRPr="004B5BD2">
                  <w:rPr>
                    <w:rFonts w:ascii="Calibri" w:eastAsia="Calibri" w:hAnsi="Calibri" w:cs="Arial"/>
                    <w:bCs/>
                  </w:rPr>
                  <w:t>Anzouan-Kacou</w:t>
                </w:r>
                <w:r>
                  <w:rPr>
                    <w:rFonts w:ascii="Calibri" w:eastAsia="Calibri" w:hAnsi="Calibri" w:cs="Arial"/>
                    <w:bCs/>
                  </w:rPr>
                  <w:t xml:space="preserve"> H</w:t>
                </w:r>
                <w:r w:rsidRPr="004B5BD2">
                  <w:rPr>
                    <w:rFonts w:ascii="Calibri" w:eastAsia="Calibri" w:hAnsi="Calibri" w:cs="Arial"/>
                    <w:lang w:val="en-US"/>
                  </w:rPr>
                  <w:t xml:space="preserve"> et al.202</w:t>
                </w:r>
                <w:r>
                  <w:rPr>
                    <w:rFonts w:ascii="Calibri" w:eastAsia="Calibri" w:hAnsi="Calibri" w:cs="Arial"/>
                    <w:lang w:val="en-US"/>
                  </w:rPr>
                  <w:t>4</w:t>
                </w:r>
                <w:r w:rsidRPr="004B5BD2">
                  <w:rPr>
                    <w:rFonts w:ascii="Calibri Light" w:eastAsia="Times New Roman" w:hAnsi="Calibri Light" w:cs="Times New Roman"/>
                    <w:lang w:val="en-US"/>
                  </w:rPr>
                  <w:ptab w:relativeTo="margin" w:alignment="right" w:leader="none"/>
                </w:r>
                <w:r w:rsidRPr="004B5BD2">
                  <w:rPr>
                    <w:rFonts w:ascii="Calibri" w:eastAsia="Times New Roman" w:hAnsi="Calibri" w:cs="Arial"/>
                    <w:lang w:val="en-US"/>
                  </w:rPr>
                  <w:fldChar w:fldCharType="begin"/>
                </w:r>
                <w:r w:rsidRPr="004B5BD2">
                  <w:rPr>
                    <w:rFonts w:ascii="Calibri" w:eastAsia="Calibri" w:hAnsi="Calibri" w:cs="Arial"/>
                    <w:lang w:val="en-US"/>
                  </w:rPr>
                  <w:instrText xml:space="preserve"> PAGE   \* MERGEFORMAT </w:instrText>
                </w:r>
                <w:r w:rsidRPr="004B5BD2">
                  <w:rPr>
                    <w:rFonts w:ascii="Calibri" w:eastAsia="Times New Roman" w:hAnsi="Calibri" w:cs="Arial"/>
                    <w:lang w:val="en-US"/>
                  </w:rPr>
                  <w:fldChar w:fldCharType="separate"/>
                </w:r>
                <w:r w:rsidRPr="004B5BD2">
                  <w:rPr>
                    <w:rFonts w:ascii="Calibri" w:eastAsia="Times New Roman" w:hAnsi="Calibri" w:cs="Arial"/>
                    <w:lang w:val="en-US"/>
                  </w:rPr>
                  <w:t>19</w:t>
                </w:r>
                <w:r w:rsidRPr="004B5BD2">
                  <w:rPr>
                    <w:rFonts w:ascii="Calibri Light" w:eastAsia="Times New Roman" w:hAnsi="Calibri Light" w:cs="Times New Roman"/>
                    <w:noProof/>
                    <w:lang w:val="en-US"/>
                  </w:rPr>
                  <w:fldChar w:fldCharType="end"/>
                </w:r>
              </w:p>
            </w:sdtContent>
          </w:sdt>
          <w:p w14:paraId="5FC00967" w14:textId="77777777" w:rsidR="004B5BD2" w:rsidRPr="004B5BD2" w:rsidRDefault="00000000" w:rsidP="004B5BD2">
            <w:pPr>
              <w:tabs>
                <w:tab w:val="center" w:pos="4320"/>
                <w:tab w:val="right" w:pos="8640"/>
              </w:tabs>
              <w:spacing w:after="0" w:line="240" w:lineRule="auto"/>
              <w:jc w:val="center"/>
              <w:rPr>
                <w:rFonts w:ascii="Calibri" w:eastAsia="Calibri" w:hAnsi="Calibri" w:cs="Arial"/>
                <w:noProof/>
                <w:lang w:val="en-US"/>
              </w:rPr>
            </w:pPr>
          </w:p>
        </w:sdtContent>
      </w:sdt>
      <w:p w14:paraId="2D45E4C5" w14:textId="6535A88E" w:rsidR="004B5BD2" w:rsidRPr="004B5BD2" w:rsidRDefault="00000000" w:rsidP="004B5BD2">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24604" w14:textId="77777777" w:rsidR="006F7B6C" w:rsidRDefault="006F7B6C" w:rsidP="004B5BD2">
      <w:pPr>
        <w:spacing w:after="0" w:line="240" w:lineRule="auto"/>
      </w:pPr>
      <w:r>
        <w:separator/>
      </w:r>
    </w:p>
  </w:footnote>
  <w:footnote w:type="continuationSeparator" w:id="0">
    <w:p w14:paraId="7B8E2D48" w14:textId="77777777" w:rsidR="006F7B6C" w:rsidRDefault="006F7B6C" w:rsidP="004B5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06EE6" w14:textId="6D18207A" w:rsidR="004B5BD2" w:rsidRPr="004B5BD2" w:rsidRDefault="004B5BD2" w:rsidP="004B5BD2">
    <w:pPr>
      <w:pBdr>
        <w:bottom w:val="thickThinSmallGap" w:sz="24" w:space="21" w:color="622423"/>
      </w:pBdr>
      <w:tabs>
        <w:tab w:val="right" w:pos="8640"/>
      </w:tabs>
      <w:spacing w:after="0" w:line="240" w:lineRule="auto"/>
      <w:rPr>
        <w:rFonts w:ascii="Cambria" w:eastAsia="Times New Roman" w:hAnsi="Cambria" w:cs="Times New Roman"/>
        <w:sz w:val="18"/>
        <w:szCs w:val="18"/>
        <w:lang w:val="en-US"/>
      </w:rPr>
    </w:pPr>
    <w:r w:rsidRPr="004B5BD2">
      <w:rPr>
        <w:rFonts w:ascii="Cambria" w:eastAsia="Times New Roman" w:hAnsi="Cambria" w:cs="Times New Roman"/>
        <w:sz w:val="18"/>
        <w:szCs w:val="18"/>
        <w:lang w:val="en-US"/>
      </w:rPr>
      <w:t>African journal of gastroenterology and hepatology</w:t>
    </w:r>
    <w:r w:rsidRPr="004B5BD2">
      <w:rPr>
        <w:rFonts w:ascii="Cambria" w:eastAsia="Times New Roman" w:hAnsi="Cambria" w:cs="Times New Roman"/>
        <w:sz w:val="18"/>
        <w:szCs w:val="18"/>
        <w:lang w:val="en-US"/>
      </w:rPr>
      <w:tab/>
    </w:r>
    <w:r w:rsidRPr="004B5BD2">
      <w:rPr>
        <w:rFonts w:ascii="Calibri Light" w:eastAsia="Times New Roman" w:hAnsi="Calibri Light" w:cs="Times New Roman"/>
        <w:noProof/>
        <w:sz w:val="32"/>
        <w:szCs w:val="32"/>
        <w:lang w:val="en-US"/>
      </w:rPr>
      <w:drawing>
        <wp:inline distT="0" distB="0" distL="0" distR="0" wp14:anchorId="4D6B2527" wp14:editId="227D1A78">
          <wp:extent cx="144780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14:paraId="0B4F82F5" w14:textId="2567D6CB" w:rsidR="004B5BD2" w:rsidRPr="004B5BD2" w:rsidRDefault="004B5BD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90422"/>
    <w:multiLevelType w:val="hybridMultilevel"/>
    <w:tmpl w:val="639A922A"/>
    <w:lvl w:ilvl="0" w:tplc="F4D66838">
      <w:start w:val="4"/>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B02A92"/>
    <w:multiLevelType w:val="hybridMultilevel"/>
    <w:tmpl w:val="9A84403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C82EAE"/>
    <w:multiLevelType w:val="hybridMultilevel"/>
    <w:tmpl w:val="2A16D75C"/>
    <w:lvl w:ilvl="0" w:tplc="F4D66838">
      <w:start w:val="4"/>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FC32EC"/>
    <w:multiLevelType w:val="hybridMultilevel"/>
    <w:tmpl w:val="938C0AD6"/>
    <w:lvl w:ilvl="0" w:tplc="F4D66838">
      <w:start w:val="4"/>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963A18"/>
    <w:multiLevelType w:val="hybridMultilevel"/>
    <w:tmpl w:val="6AB2CA22"/>
    <w:lvl w:ilvl="0" w:tplc="3526693C">
      <w:start w:val="8"/>
      <w:numFmt w:val="decimal"/>
      <w:lvlText w:val="%1."/>
      <w:lvlJc w:val="left"/>
      <w:pPr>
        <w:ind w:left="644"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D83280A"/>
    <w:multiLevelType w:val="hybridMultilevel"/>
    <w:tmpl w:val="10D86D5A"/>
    <w:lvl w:ilvl="0" w:tplc="9586B858">
      <w:numFmt w:val="bullet"/>
      <w:lvlText w:val="-"/>
      <w:lvlJc w:val="left"/>
      <w:pPr>
        <w:ind w:left="720" w:hanging="360"/>
      </w:pPr>
      <w:rPr>
        <w:rFonts w:ascii="Times New Roman" w:eastAsia="Calibri"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7E99174A"/>
    <w:multiLevelType w:val="hybridMultilevel"/>
    <w:tmpl w:val="2996CEDE"/>
    <w:lvl w:ilvl="0" w:tplc="F4D66838">
      <w:start w:val="4"/>
      <w:numFmt w:val="bullet"/>
      <w:lvlText w:val="-"/>
      <w:lvlJc w:val="left"/>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2016557">
    <w:abstractNumId w:val="5"/>
  </w:num>
  <w:num w:numId="2" w16cid:durableId="837186992">
    <w:abstractNumId w:val="6"/>
  </w:num>
  <w:num w:numId="3" w16cid:durableId="1954089208">
    <w:abstractNumId w:val="3"/>
  </w:num>
  <w:num w:numId="4" w16cid:durableId="652181452">
    <w:abstractNumId w:val="2"/>
  </w:num>
  <w:num w:numId="5" w16cid:durableId="1450274620">
    <w:abstractNumId w:val="0"/>
  </w:num>
  <w:num w:numId="6" w16cid:durableId="1012218985">
    <w:abstractNumId w:val="4"/>
  </w:num>
  <w:num w:numId="7" w16cid:durableId="758451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0B4"/>
    <w:rsid w:val="00091F20"/>
    <w:rsid w:val="00151CB3"/>
    <w:rsid w:val="001C259D"/>
    <w:rsid w:val="001C63C0"/>
    <w:rsid w:val="001D0AB3"/>
    <w:rsid w:val="001F0A54"/>
    <w:rsid w:val="002A59C6"/>
    <w:rsid w:val="003129AE"/>
    <w:rsid w:val="0032468E"/>
    <w:rsid w:val="00361A45"/>
    <w:rsid w:val="0038586C"/>
    <w:rsid w:val="00480692"/>
    <w:rsid w:val="00486452"/>
    <w:rsid w:val="004B5BD2"/>
    <w:rsid w:val="004E5F12"/>
    <w:rsid w:val="004F7D21"/>
    <w:rsid w:val="0056005B"/>
    <w:rsid w:val="005A64C2"/>
    <w:rsid w:val="005B00B8"/>
    <w:rsid w:val="005C5ADC"/>
    <w:rsid w:val="005C602B"/>
    <w:rsid w:val="005C7BA6"/>
    <w:rsid w:val="00673E09"/>
    <w:rsid w:val="006C3F60"/>
    <w:rsid w:val="006D3C6A"/>
    <w:rsid w:val="006F7B6C"/>
    <w:rsid w:val="00701D91"/>
    <w:rsid w:val="00772973"/>
    <w:rsid w:val="007730F4"/>
    <w:rsid w:val="007A341E"/>
    <w:rsid w:val="007B1D6D"/>
    <w:rsid w:val="007E1FFC"/>
    <w:rsid w:val="0085028D"/>
    <w:rsid w:val="008720B4"/>
    <w:rsid w:val="008C25AD"/>
    <w:rsid w:val="008C5FFE"/>
    <w:rsid w:val="008E3B81"/>
    <w:rsid w:val="008F4958"/>
    <w:rsid w:val="00925249"/>
    <w:rsid w:val="009B1F4A"/>
    <w:rsid w:val="00AD01B1"/>
    <w:rsid w:val="00B4625E"/>
    <w:rsid w:val="00BC2462"/>
    <w:rsid w:val="00BD50DA"/>
    <w:rsid w:val="00BE3F0B"/>
    <w:rsid w:val="00C95247"/>
    <w:rsid w:val="00D03B8C"/>
    <w:rsid w:val="00D04D04"/>
    <w:rsid w:val="00DA1275"/>
    <w:rsid w:val="00DB019D"/>
    <w:rsid w:val="00F02B56"/>
    <w:rsid w:val="00F357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7EE8C"/>
  <w15:chartTrackingRefBased/>
  <w15:docId w15:val="{1ECEFB23-7B2A-4DE6-970C-0188C84A4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0B4"/>
    <w:rPr>
      <w:lang w:val="e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0B4"/>
    <w:pPr>
      <w:ind w:left="720"/>
      <w:contextualSpacing/>
    </w:pPr>
  </w:style>
  <w:style w:type="character" w:styleId="Hyperlink">
    <w:name w:val="Hyperlink"/>
    <w:basedOn w:val="DefaultParagraphFont"/>
    <w:uiPriority w:val="99"/>
    <w:unhideWhenUsed/>
    <w:rsid w:val="008720B4"/>
    <w:rPr>
      <w:color w:val="0563C1" w:themeColor="hyperlink"/>
      <w:u w:val="single"/>
    </w:rPr>
  </w:style>
  <w:style w:type="paragraph" w:styleId="Caption">
    <w:name w:val="caption"/>
    <w:basedOn w:val="Normal"/>
    <w:next w:val="Normal"/>
    <w:uiPriority w:val="35"/>
    <w:unhideWhenUsed/>
    <w:qFormat/>
    <w:rsid w:val="00D04D0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B5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BD2"/>
    <w:rPr>
      <w:lang w:val="en"/>
    </w:rPr>
  </w:style>
  <w:style w:type="paragraph" w:styleId="Footer">
    <w:name w:val="footer"/>
    <w:basedOn w:val="Normal"/>
    <w:link w:val="FooterChar"/>
    <w:uiPriority w:val="99"/>
    <w:unhideWhenUsed/>
    <w:rsid w:val="004B5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BD2"/>
    <w:rPr>
      <w:lang w:val="en"/>
    </w:rPr>
  </w:style>
  <w:style w:type="character" w:styleId="UnresolvedMention">
    <w:name w:val="Unresolved Mention"/>
    <w:basedOn w:val="DefaultParagraphFont"/>
    <w:uiPriority w:val="99"/>
    <w:semiHidden/>
    <w:unhideWhenUsed/>
    <w:rsid w:val="004B5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643453">
      <w:bodyDiv w:val="1"/>
      <w:marLeft w:val="0"/>
      <w:marRight w:val="0"/>
      <w:marTop w:val="0"/>
      <w:marBottom w:val="0"/>
      <w:divBdr>
        <w:top w:val="none" w:sz="0" w:space="0" w:color="auto"/>
        <w:left w:val="none" w:sz="0" w:space="0" w:color="auto"/>
        <w:bottom w:val="none" w:sz="0" w:space="0" w:color="auto"/>
        <w:right w:val="none" w:sz="0" w:space="0" w:color="auto"/>
      </w:divBdr>
    </w:div>
    <w:div w:id="185225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ajgh%202024\GASTROINTESTINAL%20STROMAL\publication\10.21608\ajgh.2024.292167.1055" TargetMode="External"/><Relationship Id="rId13" Type="http://schemas.openxmlformats.org/officeDocument/2006/relationships/hyperlink" Target="http://www.snfge.org/tncd" TargetMode="External"/><Relationship Id="rId3" Type="http://schemas.openxmlformats.org/officeDocument/2006/relationships/settings" Target="settings.xml"/><Relationship Id="rId7" Type="http://schemas.openxmlformats.org/officeDocument/2006/relationships/hyperlink" Target="mailto:kissihy@yahoo.fr"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oi.org/10.4236/ojgas.2022.126014"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ncbi.nlm.nih.gov/pmc/articles/PMC309636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5219</Words>
  <Characters>30326</Characters>
  <Application>Microsoft Office Word</Application>
  <DocSecurity>0</DocSecurity>
  <Lines>618</Lines>
  <Paragraphs>250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SYSalem</cp:lastModifiedBy>
  <cp:revision>2</cp:revision>
  <dcterms:created xsi:type="dcterms:W3CDTF">2024-08-10T12:05:00Z</dcterms:created>
  <dcterms:modified xsi:type="dcterms:W3CDTF">2024-08-10T12:05:00Z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8aaeffbf00ca49c1d510d55a806f7f15b5b859ba81d941cc53386d0e8ea9394b</vt:lpwstr>
  </property>
</Properties>
</file>