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D353" w14:textId="4490EAF1" w:rsidR="008D0F87" w:rsidRPr="00C76128" w:rsidRDefault="007D047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19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september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0F6F6B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</w:p>
    <w:p w14:paraId="1CE675D0" w14:textId="485370B0" w:rsidR="00122579" w:rsidRDefault="007F5209" w:rsidP="007D0477">
      <w:pPr>
        <w:shd w:val="clear" w:color="auto" w:fill="FFFFFF"/>
        <w:spacing w:after="0" w:line="240" w:lineRule="auto"/>
        <w:rPr>
          <w:rFonts w:ascii="ltr-font" w:hAnsi="ltr-font"/>
          <w:color w:val="333333"/>
          <w:sz w:val="21"/>
          <w:szCs w:val="21"/>
          <w:shd w:val="clear" w:color="auto" w:fill="FFEEBB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 w:rsidR="000C21AC">
        <w:rPr>
          <w:rFonts w:ascii="Times New Roman" w:eastAsia="Times New Roman" w:hAnsi="Times New Roman" w:cs="Times New Roman"/>
          <w:color w:val="222222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D0477">
        <w:rPr>
          <w:rFonts w:ascii="Arial" w:eastAsia="Times New Roman" w:hAnsi="Arial" w:cs="Arial"/>
          <w:sz w:val="20"/>
          <w:szCs w:val="20"/>
        </w:rPr>
        <w:t>Z</w:t>
      </w:r>
      <w:r w:rsidR="007D0477" w:rsidRPr="007D0477">
        <w:rPr>
          <w:rFonts w:ascii="Arial" w:eastAsia="Times New Roman" w:hAnsi="Arial" w:cs="Arial"/>
          <w:sz w:val="20"/>
          <w:szCs w:val="20"/>
        </w:rPr>
        <w:t>aki</w:t>
      </w:r>
      <w:r w:rsidR="00957741">
        <w:rPr>
          <w:rFonts w:ascii="ltr-font" w:hAnsi="ltr-font"/>
          <w:color w:val="333333"/>
          <w:sz w:val="21"/>
          <w:szCs w:val="21"/>
          <w:shd w:val="clear" w:color="auto" w:fill="F5F5F5"/>
        </w:rPr>
        <w:t>,</w:t>
      </w:r>
      <w:r w:rsidR="007D641C">
        <w:rPr>
          <w:rFonts w:ascii="ltr-font" w:hAnsi="ltr-font"/>
          <w:color w:val="333333"/>
          <w:sz w:val="21"/>
          <w:szCs w:val="21"/>
          <w:shd w:val="clear" w:color="auto" w:fill="FFEEBB"/>
        </w:rPr>
        <w:t xml:space="preserve"> </w:t>
      </w:r>
    </w:p>
    <w:p w14:paraId="51F0FF52" w14:textId="501E1FC4" w:rsidR="008D0F87" w:rsidRPr="00C76128" w:rsidRDefault="00D1630B" w:rsidP="007D04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submitted </w:t>
      </w:r>
      <w:r w:rsidR="003C70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>manuscript</w:t>
      </w:r>
      <w:r w:rsidR="00F501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D0477" w:rsidRPr="007D0477">
        <w:rPr>
          <w:rFonts w:ascii="Times New Roman" w:eastAsia="Times New Roman" w:hAnsi="Times New Roman" w:cs="Times New Roman"/>
          <w:color w:val="222222"/>
          <w:sz w:val="24"/>
          <w:szCs w:val="24"/>
        </w:rPr>
        <w:t>AJGH-2408-1062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7D0477" w:rsidRPr="007D0477">
        <w:rPr>
          <w:rFonts w:ascii="Times New Roman" w:eastAsia="Times New Roman" w:hAnsi="Times New Roman" w:cs="Times New Roman"/>
          <w:color w:val="222222"/>
          <w:sz w:val="24"/>
          <w:szCs w:val="24"/>
        </w:rPr>
        <w:t>OCCUR</w:t>
      </w:r>
      <w:r w:rsidR="00DD2991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r w:rsidR="007D0477" w:rsidRPr="007D0477">
        <w:rPr>
          <w:rFonts w:ascii="Times New Roman" w:eastAsia="Times New Roman" w:hAnsi="Times New Roman" w:cs="Times New Roman"/>
          <w:color w:val="222222"/>
          <w:sz w:val="24"/>
          <w:szCs w:val="24"/>
        </w:rPr>
        <w:t>ENCE OF HEPATOCELLULAR CARCINOMA (HCC) FOLLOWING DIRECT ANTIVIRAL AGENTS (DAA) THERAPY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," to the African Journal of Gastroenterology and Hepatology.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29F1A5D5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 w:rsidR="0084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 look forward to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795CD929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DD2991">
        <w:rPr>
          <w:b/>
          <w:bCs/>
          <w:sz w:val="28"/>
          <w:szCs w:val="28"/>
        </w:rPr>
        <w:t>ss</w:t>
      </w:r>
      <w:r w:rsidR="00A37054">
        <w:rPr>
          <w:b/>
          <w:bCs/>
          <w:sz w:val="28"/>
          <w:szCs w:val="28"/>
        </w:rPr>
        <w:t>)</w:t>
      </w:r>
    </w:p>
    <w:p w14:paraId="00BB8492" w14:textId="77777777" w:rsidR="00DD2991" w:rsidRPr="00DD2991" w:rsidRDefault="00DD2991" w:rsidP="00DD2991">
      <w:pP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</w:pPr>
      <w:r w:rsidRPr="00DD299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I read your paper about HCC after DAA with great interest.</w:t>
      </w:r>
      <w:r w:rsidRPr="00DD299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br/>
      </w:r>
      <w:r w:rsidRPr="00DD299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br/>
        <w:t>You have effectively highlighted a fundamental concept and, in line with EASL recommendations, have not stopped HCC surveillance after it. Your adherence to these guidelines is commendable and adds credibility to your work.</w:t>
      </w:r>
      <w:r w:rsidRPr="00DD299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br/>
      </w:r>
      <w:r w:rsidRPr="00DD299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br/>
        <w:t>You need to specify the research period from 2019 or 2020 to 2024. There are two dates mentioned in the Research.</w:t>
      </w:r>
      <w:r w:rsidRPr="00DD299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br/>
      </w:r>
      <w:r w:rsidRPr="00DD299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br/>
        <w:t>In the discussion, you compare HCC after Treatment with interferon to DAA; this comparison isn't fair, as patients who received interferon are compensated patients, but those who received DAA may be decompensated, so unsurprisingly, the more deteriorated as a high incidence of HCC.</w:t>
      </w:r>
    </w:p>
    <w:p w14:paraId="38873FC7" w14:textId="65C04CAB" w:rsidR="0052405C" w:rsidRDefault="008D0F87" w:rsidP="00F50183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DD2991">
        <w:rPr>
          <w:b/>
          <w:bCs/>
          <w:sz w:val="28"/>
          <w:szCs w:val="28"/>
        </w:rPr>
        <w:t>ME</w:t>
      </w:r>
      <w:r w:rsidR="00117321">
        <w:rPr>
          <w:b/>
          <w:bCs/>
          <w:sz w:val="28"/>
          <w:szCs w:val="28"/>
        </w:rPr>
        <w:t>)</w:t>
      </w:r>
    </w:p>
    <w:p w14:paraId="70810201" w14:textId="77777777" w:rsidR="00DD2991" w:rsidRDefault="00DD2991" w:rsidP="00DD2991">
      <w:pPr>
        <w:spacing w:line="278" w:lineRule="auto"/>
        <w:rPr>
          <w:rFonts w:ascii="Aptos" w:eastAsia="DengXian" w:hAnsi="Aptos" w:cs="Arial"/>
          <w:kern w:val="2"/>
          <w:sz w:val="24"/>
          <w:szCs w:val="24"/>
          <w:lang w:eastAsia="zh-CN"/>
        </w:rPr>
      </w:pPr>
      <w:r w:rsidRPr="00DD2991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The authors investigated the association between DAAs and HCC among patients treated for HCV, and they figured out some predictors for this association. The work looks </w:t>
      </w:r>
      <w:r w:rsidRPr="00DD2991">
        <w:rPr>
          <w:rFonts w:ascii="Aptos" w:eastAsia="DengXian" w:hAnsi="Aptos" w:cs="Arial"/>
          <w:kern w:val="2"/>
          <w:sz w:val="24"/>
          <w:szCs w:val="24"/>
          <w:lang w:eastAsia="zh-CN"/>
        </w:rPr>
        <w:lastRenderedPageBreak/>
        <w:t>interesting. However, we have some comments aimed at improving the quality:</w:t>
      </w:r>
      <w:r w:rsidRPr="00DD2991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1- The methods section needs more elaboration</w:t>
      </w:r>
      <w:r w:rsidRPr="00DD2991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2- describe the treatment protocol adopted for HCV treatment in Pakistan</w:t>
      </w:r>
      <w:r w:rsidRPr="00DD2991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3- why was the type of DAAs not analyzed in the HCC predictors</w:t>
      </w:r>
      <w:r w:rsidRPr="00DD2991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4- There are many comments in the attached Word file.</w:t>
      </w:r>
    </w:p>
    <w:p w14:paraId="2BE182F9" w14:textId="04ECB2A2" w:rsidR="00DD2991" w:rsidRPr="00DD2991" w:rsidRDefault="00DD2991" w:rsidP="00DD2991">
      <w:pPr>
        <w:spacing w:line="278" w:lineRule="auto"/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</w:pPr>
      <w:r w:rsidRPr="00DD2991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>Reviewer (3):</w:t>
      </w:r>
    </w:p>
    <w:p w14:paraId="60C71046" w14:textId="77777777" w:rsidR="00DD2991" w:rsidRPr="00DD2991" w:rsidRDefault="00DD2991" w:rsidP="00DD2991">
      <w:pPr>
        <w:spacing w:line="278" w:lineRule="auto"/>
        <w:rPr>
          <w:rFonts w:ascii="Aptos" w:eastAsia="DengXian" w:hAnsi="Aptos" w:cs="Arial"/>
          <w:kern w:val="2"/>
          <w:sz w:val="24"/>
          <w:szCs w:val="24"/>
          <w:lang w:eastAsia="zh-CN"/>
        </w:rPr>
      </w:pPr>
      <w:r w:rsidRPr="00DD2991">
        <w:rPr>
          <w:rFonts w:ascii="Aptos" w:eastAsia="DengXian" w:hAnsi="Aptos" w:cs="Arial"/>
          <w:kern w:val="2"/>
          <w:sz w:val="24"/>
          <w:szCs w:val="24"/>
          <w:lang w:eastAsia="zh-CN"/>
        </w:rPr>
        <w:t>Paper cannot be evaluated till the table authors depend upon to conclude. Even the sole table in the manuscript displays descriptive data without any source of analysis.</w:t>
      </w:r>
    </w:p>
    <w:p w14:paraId="4D80C9B5" w14:textId="77777777" w:rsidR="00DD2991" w:rsidRPr="00DD2991" w:rsidRDefault="00DD2991" w:rsidP="00DD2991">
      <w:pPr>
        <w:spacing w:line="278" w:lineRule="auto"/>
        <w:rPr>
          <w:rFonts w:ascii="Aptos" w:eastAsia="DengXian" w:hAnsi="Aptos" w:cs="Arial"/>
          <w:kern w:val="2"/>
          <w:sz w:val="24"/>
          <w:szCs w:val="24"/>
          <w:lang w:eastAsia="zh-CN"/>
        </w:rPr>
      </w:pPr>
    </w:p>
    <w:p w14:paraId="3DEDE90C" w14:textId="0C439FF0" w:rsidR="008D0F87" w:rsidRPr="00C07BE5" w:rsidRDefault="008D0F87" w:rsidP="00C07BE5">
      <w:r w:rsidRPr="007F5209">
        <w:rPr>
          <w:b/>
          <w:bCs/>
          <w:sz w:val="28"/>
          <w:szCs w:val="28"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31E075E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</w:t>
      </w:r>
      <w:r w:rsidR="00EF5B39">
        <w:t xml:space="preserve"> and, if there are</w:t>
      </w:r>
      <w:r>
        <w:t xml:space="preserve"> more than this, three authors et al.</w:t>
      </w:r>
    </w:p>
    <w:p w14:paraId="0661507F" w14:textId="2CBCFFD7" w:rsidR="008D0F87" w:rsidRDefault="008D0F87" w:rsidP="008D0F87">
      <w:bookmarkStart w:id="0" w:name="_Hlk96608633"/>
      <w:r>
        <w:t>5.</w:t>
      </w:r>
      <w:bookmarkEnd w:id="0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5"/>
  </w:num>
  <w:num w:numId="6" w16cid:durableId="204224765">
    <w:abstractNumId w:val="8"/>
  </w:num>
  <w:num w:numId="7" w16cid:durableId="151216874">
    <w:abstractNumId w:val="7"/>
  </w:num>
  <w:num w:numId="8" w16cid:durableId="988829866">
    <w:abstractNumId w:val="6"/>
  </w:num>
  <w:num w:numId="9" w16cid:durableId="1492867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73EA"/>
    <w:rsid w:val="00057605"/>
    <w:rsid w:val="000710EE"/>
    <w:rsid w:val="000734F7"/>
    <w:rsid w:val="000C21AC"/>
    <w:rsid w:val="000D41D8"/>
    <w:rsid w:val="000E2999"/>
    <w:rsid w:val="000F1DE4"/>
    <w:rsid w:val="000F6F6B"/>
    <w:rsid w:val="000F7603"/>
    <w:rsid w:val="00117321"/>
    <w:rsid w:val="001173C9"/>
    <w:rsid w:val="00122579"/>
    <w:rsid w:val="001309BE"/>
    <w:rsid w:val="00143F2A"/>
    <w:rsid w:val="001640A1"/>
    <w:rsid w:val="001A2E54"/>
    <w:rsid w:val="001D2333"/>
    <w:rsid w:val="001D7D37"/>
    <w:rsid w:val="001E7530"/>
    <w:rsid w:val="001F2221"/>
    <w:rsid w:val="001F5EF5"/>
    <w:rsid w:val="00216525"/>
    <w:rsid w:val="0022099F"/>
    <w:rsid w:val="002364F5"/>
    <w:rsid w:val="00253C55"/>
    <w:rsid w:val="002630F5"/>
    <w:rsid w:val="00264FD3"/>
    <w:rsid w:val="002F7D77"/>
    <w:rsid w:val="003078E7"/>
    <w:rsid w:val="00322BAE"/>
    <w:rsid w:val="00375AFB"/>
    <w:rsid w:val="00376DB1"/>
    <w:rsid w:val="003B472C"/>
    <w:rsid w:val="003B5C09"/>
    <w:rsid w:val="003B6229"/>
    <w:rsid w:val="003C7059"/>
    <w:rsid w:val="003D10F9"/>
    <w:rsid w:val="00404509"/>
    <w:rsid w:val="00405A04"/>
    <w:rsid w:val="00414FE8"/>
    <w:rsid w:val="004265C9"/>
    <w:rsid w:val="004616F2"/>
    <w:rsid w:val="004A11D2"/>
    <w:rsid w:val="004D34C6"/>
    <w:rsid w:val="0052405C"/>
    <w:rsid w:val="005673FF"/>
    <w:rsid w:val="005740DE"/>
    <w:rsid w:val="005913A9"/>
    <w:rsid w:val="005B3E87"/>
    <w:rsid w:val="005E291A"/>
    <w:rsid w:val="00601EEF"/>
    <w:rsid w:val="00637C3C"/>
    <w:rsid w:val="00637C99"/>
    <w:rsid w:val="00652E5B"/>
    <w:rsid w:val="00667805"/>
    <w:rsid w:val="00693ED1"/>
    <w:rsid w:val="006A25C1"/>
    <w:rsid w:val="006C30DE"/>
    <w:rsid w:val="006D3579"/>
    <w:rsid w:val="00720E94"/>
    <w:rsid w:val="007614AC"/>
    <w:rsid w:val="0078631E"/>
    <w:rsid w:val="007A09FA"/>
    <w:rsid w:val="007A14B1"/>
    <w:rsid w:val="007B438A"/>
    <w:rsid w:val="007D0477"/>
    <w:rsid w:val="007D641C"/>
    <w:rsid w:val="007E66C4"/>
    <w:rsid w:val="007F5209"/>
    <w:rsid w:val="008428C6"/>
    <w:rsid w:val="00842DC2"/>
    <w:rsid w:val="0084709F"/>
    <w:rsid w:val="00852966"/>
    <w:rsid w:val="00897B53"/>
    <w:rsid w:val="008B6CA9"/>
    <w:rsid w:val="008D0F87"/>
    <w:rsid w:val="008D6228"/>
    <w:rsid w:val="00920080"/>
    <w:rsid w:val="00927C4E"/>
    <w:rsid w:val="00957051"/>
    <w:rsid w:val="00957741"/>
    <w:rsid w:val="00982B1F"/>
    <w:rsid w:val="00A37054"/>
    <w:rsid w:val="00A635E7"/>
    <w:rsid w:val="00A72555"/>
    <w:rsid w:val="00A76C04"/>
    <w:rsid w:val="00B243F6"/>
    <w:rsid w:val="00B26F35"/>
    <w:rsid w:val="00B66EBA"/>
    <w:rsid w:val="00B745FB"/>
    <w:rsid w:val="00B866E0"/>
    <w:rsid w:val="00BC1849"/>
    <w:rsid w:val="00BD67D0"/>
    <w:rsid w:val="00BF12C9"/>
    <w:rsid w:val="00C07BE5"/>
    <w:rsid w:val="00C07D0F"/>
    <w:rsid w:val="00C403D4"/>
    <w:rsid w:val="00C77528"/>
    <w:rsid w:val="00C87958"/>
    <w:rsid w:val="00D1630B"/>
    <w:rsid w:val="00D316CF"/>
    <w:rsid w:val="00D4540F"/>
    <w:rsid w:val="00D7072A"/>
    <w:rsid w:val="00D77F89"/>
    <w:rsid w:val="00D85A0F"/>
    <w:rsid w:val="00DD2991"/>
    <w:rsid w:val="00DE4C58"/>
    <w:rsid w:val="00DE643B"/>
    <w:rsid w:val="00E24EF2"/>
    <w:rsid w:val="00E420F5"/>
    <w:rsid w:val="00E63287"/>
    <w:rsid w:val="00E63FE4"/>
    <w:rsid w:val="00E660E6"/>
    <w:rsid w:val="00EF5B39"/>
    <w:rsid w:val="00F50183"/>
    <w:rsid w:val="00F5070B"/>
    <w:rsid w:val="00FA6760"/>
    <w:rsid w:val="00FD69F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  <w:style w:type="table" w:styleId="TableGrid">
    <w:name w:val="Table Grid"/>
    <w:basedOn w:val="TableNormal"/>
    <w:uiPriority w:val="39"/>
    <w:rsid w:val="00EF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3665</TotalTime>
  <Pages>2</Pages>
  <Words>757</Words>
  <Characters>4098</Characters>
  <Application>Microsoft Office Word</Application>
  <DocSecurity>0</DocSecurity>
  <Lines>74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SYSalem</cp:lastModifiedBy>
  <cp:revision>73</cp:revision>
  <dcterms:created xsi:type="dcterms:W3CDTF">2022-08-06T12:10:00Z</dcterms:created>
  <dcterms:modified xsi:type="dcterms:W3CDTF">2024-09-19T13:06:00Z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