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0EC8" w14:textId="6DE51B65" w:rsidR="00060173" w:rsidRPr="00F37ED8" w:rsidRDefault="002B1749" w:rsidP="00F37ED8">
      <w:pPr>
        <w:pStyle w:val="Heading1"/>
      </w:pPr>
      <w:r w:rsidRPr="00F37ED8">
        <w:t xml:space="preserve">Pancreas-Sparing Distal Duodenectomy for Distal </w:t>
      </w:r>
      <w:proofErr w:type="spellStart"/>
      <w:r w:rsidRPr="00F37ED8">
        <w:t>Duodenal</w:t>
      </w:r>
      <w:proofErr w:type="spellEnd"/>
      <w:r w:rsidRPr="00F37ED8">
        <w:t xml:space="preserve"> </w:t>
      </w:r>
      <w:proofErr w:type="spellStart"/>
      <w:proofErr w:type="gramStart"/>
      <w:r w:rsidR="00A93881" w:rsidRPr="00F37ED8">
        <w:t>Malignancies</w:t>
      </w:r>
      <w:proofErr w:type="spellEnd"/>
      <w:r w:rsidR="00A93881" w:rsidRPr="00F37ED8">
        <w:t>:</w:t>
      </w:r>
      <w:proofErr w:type="gramEnd"/>
      <w:r w:rsidRPr="00F37ED8">
        <w:t xml:space="preserve"> A Single-Center </w:t>
      </w:r>
      <w:proofErr w:type="spellStart"/>
      <w:r w:rsidRPr="00F37ED8">
        <w:t>Experience</w:t>
      </w:r>
      <w:proofErr w:type="spellEnd"/>
      <w:r w:rsidRPr="00F37ED8">
        <w:t xml:space="preserve"> </w:t>
      </w:r>
    </w:p>
    <w:p w14:paraId="6B05B74C" w14:textId="77777777" w:rsidR="00310DAA" w:rsidRDefault="00310DAA" w:rsidP="00310DAA">
      <w:pPr>
        <w:rPr>
          <w:rFonts w:ascii="Segoe UI" w:hAnsi="Segoe UI" w:cs="Segoe UI"/>
        </w:rPr>
      </w:pPr>
    </w:p>
    <w:p w14:paraId="7201321D" w14:textId="3B584BEF" w:rsidR="00BB29D3" w:rsidRPr="00473DBF" w:rsidRDefault="00BB29D3" w:rsidP="00F37ED8">
      <w:pPr>
        <w:rPr>
          <w:rFonts w:ascii="Segoe UI" w:hAnsi="Segoe UI" w:cs="Segoe UI"/>
          <w:sz w:val="20"/>
          <w:szCs w:val="20"/>
        </w:rPr>
      </w:pPr>
      <w:proofErr w:type="spellStart"/>
      <w:r w:rsidRPr="00473DBF">
        <w:rPr>
          <w:rFonts w:ascii="Segoe UI" w:hAnsi="Segoe UI" w:cs="Segoe UI"/>
          <w:sz w:val="20"/>
          <w:szCs w:val="20"/>
        </w:rPr>
        <w:t>Redha</w:t>
      </w:r>
      <w:proofErr w:type="spellEnd"/>
      <w:r w:rsidR="00F37ED8">
        <w:rPr>
          <w:rFonts w:ascii="Segoe UI" w:hAnsi="Segoe UI" w:cs="Segoe UI"/>
          <w:sz w:val="20"/>
          <w:szCs w:val="20"/>
        </w:rPr>
        <w:t xml:space="preserve"> </w:t>
      </w:r>
      <w:proofErr w:type="spellStart"/>
      <w:r w:rsidR="00F37ED8" w:rsidRPr="00F37ED8">
        <w:rPr>
          <w:rFonts w:ascii="Segoe UI" w:hAnsi="Segoe UI" w:cs="Segoe UI"/>
          <w:sz w:val="20"/>
          <w:szCs w:val="20"/>
        </w:rPr>
        <w:t>Khalfallah</w:t>
      </w:r>
      <w:proofErr w:type="spellEnd"/>
      <w:r w:rsidR="00F37ED8" w:rsidRPr="00F37ED8">
        <w:rPr>
          <w:rFonts w:ascii="Segoe UI" w:hAnsi="Segoe UI" w:cs="Segoe UI"/>
          <w:sz w:val="20"/>
          <w:szCs w:val="20"/>
        </w:rPr>
        <w:t xml:space="preserve">, </w:t>
      </w:r>
      <w:r w:rsidRPr="00473DBF">
        <w:rPr>
          <w:rFonts w:ascii="Segoe UI" w:hAnsi="Segoe UI" w:cs="Segoe UI"/>
          <w:sz w:val="20"/>
          <w:szCs w:val="20"/>
        </w:rPr>
        <w:t>Walid</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Kebieche</w:t>
      </w:r>
      <w:proofErr w:type="spellEnd"/>
      <w:r w:rsidR="00F37ED8" w:rsidRPr="00F37ED8">
        <w:rPr>
          <w:rFonts w:ascii="Segoe UI" w:hAnsi="Segoe UI" w:cs="Segoe UI"/>
          <w:sz w:val="20"/>
          <w:szCs w:val="20"/>
        </w:rPr>
        <w:t xml:space="preserve">, </w:t>
      </w:r>
      <w:r w:rsidRPr="00473DBF">
        <w:rPr>
          <w:rFonts w:ascii="Segoe UI" w:hAnsi="Segoe UI" w:cs="Segoe UI"/>
          <w:sz w:val="20"/>
          <w:szCs w:val="20"/>
        </w:rPr>
        <w:t xml:space="preserve">Kahina </w:t>
      </w:r>
      <w:proofErr w:type="spellStart"/>
      <w:r w:rsidRPr="00473DBF">
        <w:rPr>
          <w:rFonts w:ascii="Segoe UI" w:hAnsi="Segoe UI" w:cs="Segoe UI"/>
          <w:sz w:val="20"/>
          <w:szCs w:val="20"/>
        </w:rPr>
        <w:t>Dahbia</w:t>
      </w:r>
      <w:proofErr w:type="spellEnd"/>
      <w:r w:rsidR="00F37ED8">
        <w:rPr>
          <w:rFonts w:ascii="Segoe UI" w:hAnsi="Segoe UI" w:cs="Segoe UI"/>
          <w:sz w:val="20"/>
          <w:szCs w:val="20"/>
        </w:rPr>
        <w:t xml:space="preserve"> </w:t>
      </w:r>
      <w:proofErr w:type="spellStart"/>
      <w:r w:rsidR="00F37ED8" w:rsidRPr="00F37ED8">
        <w:rPr>
          <w:rFonts w:ascii="Segoe UI" w:hAnsi="Segoe UI" w:cs="Segoe UI"/>
          <w:sz w:val="20"/>
          <w:szCs w:val="20"/>
        </w:rPr>
        <w:t>Tadrist</w:t>
      </w:r>
      <w:proofErr w:type="spellEnd"/>
      <w:r w:rsidR="00F37ED8" w:rsidRPr="00F37ED8">
        <w:rPr>
          <w:rFonts w:ascii="Segoe UI" w:hAnsi="Segoe UI" w:cs="Segoe UI"/>
          <w:sz w:val="20"/>
          <w:szCs w:val="20"/>
        </w:rPr>
        <w:t xml:space="preserve">, </w:t>
      </w:r>
      <w:r w:rsidR="00F37ED8">
        <w:rPr>
          <w:rFonts w:ascii="Segoe UI" w:hAnsi="Segoe UI" w:cs="Segoe UI"/>
          <w:sz w:val="20"/>
          <w:szCs w:val="20"/>
        </w:rPr>
        <w:t xml:space="preserve">Abderrahim </w:t>
      </w:r>
      <w:proofErr w:type="spellStart"/>
      <w:r w:rsidR="00F37ED8">
        <w:rPr>
          <w:rFonts w:ascii="Segoe UI" w:hAnsi="Segoe UI" w:cs="Segoe UI"/>
          <w:sz w:val="20"/>
          <w:szCs w:val="20"/>
        </w:rPr>
        <w:t>Cherfa</w:t>
      </w:r>
      <w:proofErr w:type="spellEnd"/>
      <w:r w:rsidR="00F37ED8" w:rsidRPr="00F37ED8">
        <w:rPr>
          <w:rFonts w:ascii="Segoe UI" w:hAnsi="Segoe UI" w:cs="Segoe UI"/>
          <w:sz w:val="20"/>
          <w:szCs w:val="20"/>
        </w:rPr>
        <w:t>,</w:t>
      </w:r>
      <w:r w:rsidR="00F37ED8">
        <w:rPr>
          <w:rFonts w:ascii="Segoe UI" w:hAnsi="Segoe UI" w:cs="Segoe UI"/>
          <w:sz w:val="20"/>
          <w:szCs w:val="20"/>
        </w:rPr>
        <w:t xml:space="preserve"> </w:t>
      </w:r>
      <w:r w:rsidRPr="00473DBF">
        <w:rPr>
          <w:rFonts w:ascii="Segoe UI" w:hAnsi="Segoe UI" w:cs="Segoe UI"/>
          <w:sz w:val="20"/>
          <w:szCs w:val="20"/>
        </w:rPr>
        <w:t>Kamal</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Bennabi</w:t>
      </w:r>
      <w:proofErr w:type="spellEnd"/>
      <w:r w:rsidR="00F37ED8" w:rsidRPr="00F37ED8">
        <w:rPr>
          <w:rFonts w:ascii="Segoe UI" w:hAnsi="Segoe UI" w:cs="Segoe UI"/>
          <w:sz w:val="20"/>
          <w:szCs w:val="20"/>
        </w:rPr>
        <w:t>,</w:t>
      </w:r>
      <w:r w:rsidR="00F37ED8">
        <w:rPr>
          <w:rFonts w:ascii="Segoe UI" w:hAnsi="Segoe UI" w:cs="Segoe UI"/>
          <w:sz w:val="20"/>
          <w:szCs w:val="20"/>
        </w:rPr>
        <w:t xml:space="preserve"> </w:t>
      </w:r>
      <w:r w:rsidRPr="00473DBF">
        <w:rPr>
          <w:rFonts w:ascii="Segoe UI" w:hAnsi="Segoe UI" w:cs="Segoe UI"/>
          <w:sz w:val="20"/>
          <w:szCs w:val="20"/>
        </w:rPr>
        <w:t>Youcef</w:t>
      </w:r>
      <w:r w:rsidR="00F37ED8">
        <w:rPr>
          <w:rFonts w:ascii="Segoe UI" w:hAnsi="Segoe UI" w:cs="Segoe UI"/>
          <w:sz w:val="20"/>
          <w:szCs w:val="20"/>
        </w:rPr>
        <w:t xml:space="preserve"> </w:t>
      </w:r>
      <w:r w:rsidR="00F37ED8" w:rsidRPr="00F37ED8">
        <w:rPr>
          <w:rFonts w:ascii="Segoe UI" w:hAnsi="Segoe UI" w:cs="Segoe UI"/>
          <w:sz w:val="20"/>
          <w:szCs w:val="20"/>
        </w:rPr>
        <w:t>Mahmoudi,</w:t>
      </w:r>
      <w:r w:rsidR="00F37ED8">
        <w:rPr>
          <w:rFonts w:ascii="Segoe UI" w:hAnsi="Segoe UI" w:cs="Segoe UI"/>
          <w:sz w:val="20"/>
          <w:szCs w:val="20"/>
        </w:rPr>
        <w:t xml:space="preserve"> </w:t>
      </w:r>
      <w:r w:rsidRPr="00473DBF">
        <w:rPr>
          <w:rFonts w:ascii="Segoe UI" w:hAnsi="Segoe UI" w:cs="Segoe UI"/>
          <w:sz w:val="20"/>
          <w:szCs w:val="20"/>
        </w:rPr>
        <w:t>Rafik</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Dahdouh</w:t>
      </w:r>
      <w:proofErr w:type="spellEnd"/>
      <w:r w:rsidRPr="00473DBF">
        <w:rPr>
          <w:rFonts w:ascii="Segoe UI" w:hAnsi="Segoe UI" w:cs="Segoe UI"/>
          <w:sz w:val="20"/>
          <w:szCs w:val="20"/>
        </w:rPr>
        <w:t>, Zohra</w:t>
      </w:r>
      <w:r w:rsidR="00F37ED8">
        <w:rPr>
          <w:rFonts w:ascii="Segoe UI" w:hAnsi="Segoe UI" w:cs="Segoe UI"/>
          <w:sz w:val="20"/>
          <w:szCs w:val="20"/>
        </w:rPr>
        <w:t xml:space="preserve"> </w:t>
      </w:r>
      <w:proofErr w:type="spellStart"/>
      <w:r w:rsidR="00F37ED8" w:rsidRPr="00F37ED8">
        <w:rPr>
          <w:rFonts w:ascii="Segoe UI" w:hAnsi="Segoe UI" w:cs="Segoe UI"/>
          <w:sz w:val="20"/>
          <w:szCs w:val="20"/>
        </w:rPr>
        <w:t>Imessaoudene</w:t>
      </w:r>
      <w:proofErr w:type="spellEnd"/>
    </w:p>
    <w:p w14:paraId="572FC5D6" w14:textId="77777777" w:rsidR="00473DBF" w:rsidRDefault="00473DBF" w:rsidP="00BB29D3">
      <w:pPr>
        <w:rPr>
          <w:rFonts w:ascii="Segoe UI" w:hAnsi="Segoe UI" w:cs="Segoe UI"/>
        </w:rPr>
      </w:pPr>
    </w:p>
    <w:p w14:paraId="3D8405EB" w14:textId="5EC57EAD" w:rsidR="00473DBF" w:rsidRPr="00473DBF" w:rsidRDefault="00473DBF" w:rsidP="00BB29D3">
      <w:pPr>
        <w:rPr>
          <w:rFonts w:ascii="Segoe UI" w:hAnsi="Segoe UI" w:cs="Segoe UI"/>
          <w:sz w:val="20"/>
          <w:szCs w:val="20"/>
        </w:rPr>
      </w:pPr>
      <w:r w:rsidRPr="00473DBF">
        <w:rPr>
          <w:rFonts w:ascii="Segoe UI" w:hAnsi="Segoe UI" w:cs="Segoe UI"/>
          <w:sz w:val="20"/>
          <w:szCs w:val="20"/>
        </w:rPr>
        <w:t xml:space="preserve">Mustapha </w:t>
      </w:r>
      <w:proofErr w:type="spellStart"/>
      <w:r w:rsidRPr="00473DBF">
        <w:rPr>
          <w:rFonts w:ascii="Segoe UI" w:hAnsi="Segoe UI" w:cs="Segoe UI"/>
          <w:sz w:val="20"/>
          <w:szCs w:val="20"/>
        </w:rPr>
        <w:t>University</w:t>
      </w:r>
      <w:proofErr w:type="spellEnd"/>
      <w:r w:rsidRPr="00473DBF">
        <w:rPr>
          <w:rFonts w:ascii="Segoe UI" w:hAnsi="Segoe UI" w:cs="Segoe UI"/>
          <w:sz w:val="20"/>
          <w:szCs w:val="20"/>
        </w:rPr>
        <w:t xml:space="preserve"> Hospital, Algeria</w:t>
      </w:r>
    </w:p>
    <w:p w14:paraId="43499334" w14:textId="77777777" w:rsidR="00A725AC" w:rsidRPr="00A725AC" w:rsidRDefault="00A725AC" w:rsidP="00A725AC">
      <w:pPr>
        <w:rPr>
          <w:rFonts w:ascii="Segoe UI" w:hAnsi="Segoe UI" w:cs="Segoe UI"/>
          <w:b/>
          <w:bCs/>
          <w:lang w:val="en-US"/>
        </w:rPr>
      </w:pPr>
      <w:r w:rsidRPr="00A725AC">
        <w:rPr>
          <w:rFonts w:ascii="Segoe UI" w:hAnsi="Segoe UI" w:cs="Segoe UI"/>
          <w:b/>
          <w:bCs/>
          <w:lang w:val="en-US"/>
        </w:rPr>
        <w:t>Corresponding Author</w:t>
      </w:r>
    </w:p>
    <w:p w14:paraId="78A10535" w14:textId="5FBE80F7" w:rsidR="00A725AC" w:rsidRPr="00A725AC" w:rsidRDefault="006C6223" w:rsidP="006C6223">
      <w:pPr>
        <w:rPr>
          <w:rFonts w:ascii="Segoe UI" w:hAnsi="Segoe UI" w:cs="Segoe UI"/>
          <w:lang w:val="en-US"/>
        </w:rPr>
      </w:pPr>
      <w:r w:rsidRPr="006C6223">
        <w:rPr>
          <w:rFonts w:ascii="Segoe UI" w:hAnsi="Segoe UI" w:cs="Segoe UI"/>
        </w:rPr>
        <w:t>khalfallah.rd@gmail.com</w:t>
      </w:r>
    </w:p>
    <w:p w14:paraId="27B8A345" w14:textId="77777777" w:rsidR="006C6223" w:rsidRDefault="006C6223" w:rsidP="006C6223">
      <w:pPr>
        <w:rPr>
          <w:rFonts w:ascii="Segoe UI" w:hAnsi="Segoe UI" w:cs="Segoe UI"/>
        </w:rPr>
      </w:pPr>
      <w:r w:rsidRPr="006C6223">
        <w:rPr>
          <w:rFonts w:ascii="Segoe UI" w:hAnsi="Segoe UI" w:cs="Segoe UI"/>
        </w:rPr>
        <w:t xml:space="preserve">Mustapha </w:t>
      </w:r>
      <w:proofErr w:type="spellStart"/>
      <w:r w:rsidRPr="006C6223">
        <w:rPr>
          <w:rFonts w:ascii="Segoe UI" w:hAnsi="Segoe UI" w:cs="Segoe UI"/>
        </w:rPr>
        <w:t>University</w:t>
      </w:r>
      <w:proofErr w:type="spellEnd"/>
      <w:r w:rsidRPr="006C6223">
        <w:rPr>
          <w:rFonts w:ascii="Segoe UI" w:hAnsi="Segoe UI" w:cs="Segoe UI"/>
        </w:rPr>
        <w:t xml:space="preserve"> Hospital, Algeria</w:t>
      </w:r>
      <w:r>
        <w:rPr>
          <w:rFonts w:ascii="Segoe UI" w:hAnsi="Segoe UI" w:cs="Segoe UI"/>
        </w:rPr>
        <w:t xml:space="preserve"> </w:t>
      </w:r>
    </w:p>
    <w:p w14:paraId="5F86D549" w14:textId="12EB8F15" w:rsidR="00A725AC" w:rsidRPr="00A725AC" w:rsidRDefault="00A725AC" w:rsidP="00197562">
      <w:pPr>
        <w:rPr>
          <w:rFonts w:ascii="Segoe UI" w:hAnsi="Segoe UI" w:cs="Segoe UI"/>
          <w:lang w:val="fr-BE"/>
        </w:rPr>
      </w:pPr>
      <w:proofErr w:type="gramStart"/>
      <w:r w:rsidRPr="00A725AC">
        <w:rPr>
          <w:rFonts w:ascii="Segoe UI" w:hAnsi="Segoe UI" w:cs="Segoe UI"/>
          <w:lang w:val="fr-BE"/>
        </w:rPr>
        <w:t>Mail:</w:t>
      </w:r>
      <w:proofErr w:type="gramEnd"/>
      <w:r w:rsidRPr="00A725AC">
        <w:rPr>
          <w:rFonts w:ascii="Segoe UI" w:hAnsi="Segoe UI" w:cs="Segoe UI"/>
          <w:lang w:val="fr-BE"/>
        </w:rPr>
        <w:t xml:space="preserve"> </w:t>
      </w:r>
      <w:hyperlink r:id="rId8" w:history="1">
        <w:r w:rsidR="006C6223" w:rsidRPr="006C6223">
          <w:rPr>
            <w:rStyle w:val="Hyperlink"/>
          </w:rPr>
          <w:t>khalfallah.rd@gmail.com</w:t>
        </w:r>
      </w:hyperlink>
      <w:r w:rsidRPr="00A725AC">
        <w:rPr>
          <w:rFonts w:ascii="Segoe UI" w:hAnsi="Segoe UI" w:cs="Segoe UI"/>
          <w:lang w:val="fr-BE"/>
        </w:rPr>
        <w:t>.</w:t>
      </w:r>
    </w:p>
    <w:p w14:paraId="52B12C7B" w14:textId="697CF957" w:rsidR="00A725AC" w:rsidRPr="00A725AC" w:rsidRDefault="00A725AC" w:rsidP="006C6223">
      <w:pPr>
        <w:rPr>
          <w:rFonts w:ascii="Segoe UI" w:hAnsi="Segoe UI" w:cs="Segoe UI"/>
          <w:lang w:val="fr-BE"/>
        </w:rPr>
      </w:pPr>
      <w:proofErr w:type="gramStart"/>
      <w:r w:rsidRPr="00A725AC">
        <w:rPr>
          <w:rFonts w:ascii="Segoe UI" w:hAnsi="Segoe UI" w:cs="Segoe UI"/>
          <w:lang w:val="fr-BE"/>
        </w:rPr>
        <w:t>DOI:</w:t>
      </w:r>
      <w:proofErr w:type="gramEnd"/>
      <w:r w:rsidRPr="00A725AC">
        <w:rPr>
          <w:rFonts w:ascii="Segoe UI" w:hAnsi="Segoe UI" w:cs="Segoe UI"/>
          <w:lang w:val="fr-BE"/>
        </w:rPr>
        <w:t xml:space="preserve"> </w:t>
      </w:r>
      <w:hyperlink r:id="rId9" w:history="1">
        <w:r w:rsidR="0039685C">
          <w:rPr>
            <w:rStyle w:val="Hyperlink"/>
            <w:b/>
            <w:bCs/>
          </w:rPr>
          <w:t>10.21608/</w:t>
        </w:r>
        <w:proofErr w:type="spellStart"/>
        <w:r w:rsidR="0039685C">
          <w:rPr>
            <w:rStyle w:val="Hyperlink"/>
            <w:b/>
            <w:bCs/>
          </w:rPr>
          <w:t>ajgh</w:t>
        </w:r>
        <w:proofErr w:type="spellEnd"/>
        <w:r w:rsidR="0039685C">
          <w:rPr>
            <w:rStyle w:val="Hyperlink"/>
            <w:b/>
            <w:bCs/>
          </w:rPr>
          <w:t>. 2025.391561.1082</w:t>
        </w:r>
      </w:hyperlink>
      <w:r w:rsidR="006C6223">
        <w:rPr>
          <w:b/>
          <w:bCs/>
        </w:rPr>
        <w:t>.</w:t>
      </w:r>
    </w:p>
    <w:p w14:paraId="72045827" w14:textId="675D15A5" w:rsidR="00A725AC" w:rsidRPr="00A725AC" w:rsidRDefault="00A725AC" w:rsidP="00A725AC">
      <w:pPr>
        <w:rPr>
          <w:rFonts w:ascii="Segoe UI" w:hAnsi="Segoe UI" w:cs="Segoe UI"/>
          <w:lang w:val="fr-BE"/>
        </w:rPr>
      </w:pPr>
      <w:proofErr w:type="spellStart"/>
      <w:r w:rsidRPr="00A725AC">
        <w:rPr>
          <w:rFonts w:ascii="Segoe UI" w:hAnsi="Segoe UI" w:cs="Segoe UI"/>
          <w:lang w:val="fr-BE"/>
        </w:rPr>
        <w:t>Submission</w:t>
      </w:r>
      <w:proofErr w:type="spellEnd"/>
      <w:r w:rsidRPr="00A725AC">
        <w:rPr>
          <w:rFonts w:ascii="Segoe UI" w:hAnsi="Segoe UI" w:cs="Segoe UI"/>
          <w:lang w:val="fr-BE"/>
        </w:rPr>
        <w:t xml:space="preserve"> </w:t>
      </w:r>
      <w:proofErr w:type="gramStart"/>
      <w:r w:rsidR="00FE18BA" w:rsidRPr="00A725AC">
        <w:rPr>
          <w:rFonts w:ascii="Segoe UI" w:hAnsi="Segoe UI" w:cs="Segoe UI"/>
          <w:lang w:val="fr-BE"/>
        </w:rPr>
        <w:t>date:</w:t>
      </w:r>
      <w:proofErr w:type="gramEnd"/>
      <w:r w:rsidRPr="00A725AC">
        <w:rPr>
          <w:rFonts w:ascii="Segoe UI" w:hAnsi="Segoe UI" w:cs="Segoe UI"/>
          <w:lang w:val="fr-BE"/>
        </w:rPr>
        <w:t xml:space="preserve"> 2 </w:t>
      </w:r>
      <w:r w:rsidR="00FE18BA">
        <w:rPr>
          <w:rFonts w:ascii="Segoe UI" w:hAnsi="Segoe UI" w:cs="Segoe UI"/>
          <w:lang w:val="fr-BE"/>
        </w:rPr>
        <w:t>June</w:t>
      </w:r>
      <w:r w:rsidRPr="00A725AC">
        <w:rPr>
          <w:rFonts w:ascii="Segoe UI" w:hAnsi="Segoe UI" w:cs="Segoe UI"/>
          <w:lang w:val="fr-BE"/>
        </w:rPr>
        <w:t xml:space="preserve"> 2025.</w:t>
      </w:r>
    </w:p>
    <w:p w14:paraId="2BB6B878" w14:textId="20CA36D8" w:rsidR="00A725AC" w:rsidRPr="00A725AC" w:rsidRDefault="00A725AC" w:rsidP="00A725AC">
      <w:pPr>
        <w:rPr>
          <w:rFonts w:ascii="Segoe UI" w:hAnsi="Segoe UI" w:cs="Segoe UI"/>
          <w:lang w:val="fr-BE"/>
        </w:rPr>
      </w:pPr>
      <w:proofErr w:type="spellStart"/>
      <w:r w:rsidRPr="00A725AC">
        <w:rPr>
          <w:rFonts w:ascii="Segoe UI" w:hAnsi="Segoe UI" w:cs="Segoe UI"/>
          <w:lang w:val="fr-BE"/>
        </w:rPr>
        <w:t>Revision</w:t>
      </w:r>
      <w:proofErr w:type="spellEnd"/>
      <w:r w:rsidRPr="00A725AC">
        <w:rPr>
          <w:rFonts w:ascii="Segoe UI" w:hAnsi="Segoe UI" w:cs="Segoe UI"/>
          <w:lang w:val="fr-BE"/>
        </w:rPr>
        <w:t xml:space="preserve"> date (End of </w:t>
      </w:r>
      <w:proofErr w:type="spellStart"/>
      <w:r w:rsidRPr="00A725AC">
        <w:rPr>
          <w:rFonts w:ascii="Segoe UI" w:hAnsi="Segoe UI" w:cs="Segoe UI"/>
          <w:lang w:val="fr-BE"/>
        </w:rPr>
        <w:t>revision</w:t>
      </w:r>
      <w:proofErr w:type="spellEnd"/>
      <w:proofErr w:type="gramStart"/>
      <w:r w:rsidRPr="00A725AC">
        <w:rPr>
          <w:rFonts w:ascii="Segoe UI" w:hAnsi="Segoe UI" w:cs="Segoe UI"/>
          <w:lang w:val="fr-BE"/>
        </w:rPr>
        <w:t>):</w:t>
      </w:r>
      <w:proofErr w:type="gramEnd"/>
      <w:r w:rsidRPr="00A725AC">
        <w:rPr>
          <w:rFonts w:ascii="Segoe UI" w:hAnsi="Segoe UI" w:cs="Segoe UI"/>
          <w:lang w:val="fr-BE"/>
        </w:rPr>
        <w:t xml:space="preserve"> </w:t>
      </w:r>
      <w:r w:rsidR="00197562">
        <w:rPr>
          <w:rFonts w:ascii="Segoe UI" w:hAnsi="Segoe UI" w:cs="Segoe UI"/>
          <w:lang w:val="fr-BE"/>
        </w:rPr>
        <w:t>23</w:t>
      </w:r>
      <w:r w:rsidRPr="00A725AC">
        <w:rPr>
          <w:rFonts w:ascii="Segoe UI" w:hAnsi="Segoe UI" w:cs="Segoe UI"/>
          <w:lang w:val="fr-BE"/>
        </w:rPr>
        <w:t xml:space="preserve"> </w:t>
      </w:r>
      <w:r w:rsidR="00FE18BA">
        <w:rPr>
          <w:rFonts w:ascii="Segoe UI" w:hAnsi="Segoe UI" w:cs="Segoe UI"/>
          <w:lang w:val="fr-BE"/>
        </w:rPr>
        <w:t>August</w:t>
      </w:r>
      <w:r w:rsidRPr="00A725AC">
        <w:rPr>
          <w:rFonts w:ascii="Segoe UI" w:hAnsi="Segoe UI" w:cs="Segoe UI"/>
          <w:lang w:val="fr-BE"/>
        </w:rPr>
        <w:t xml:space="preserve"> 2025.</w:t>
      </w:r>
    </w:p>
    <w:p w14:paraId="1BCFA771" w14:textId="02F70C32" w:rsidR="00A725AC" w:rsidRPr="00A725AC" w:rsidRDefault="00A725AC" w:rsidP="00A725AC">
      <w:pPr>
        <w:rPr>
          <w:rFonts w:ascii="Segoe UI" w:hAnsi="Segoe UI" w:cs="Segoe UI"/>
          <w:lang w:val="fr-BE"/>
        </w:rPr>
      </w:pPr>
      <w:r w:rsidRPr="00A725AC">
        <w:rPr>
          <w:rFonts w:ascii="Segoe UI" w:hAnsi="Segoe UI" w:cs="Segoe UI"/>
          <w:lang w:val="fr-BE"/>
        </w:rPr>
        <w:t>Acceptance(final</w:t>
      </w:r>
      <w:proofErr w:type="gramStart"/>
      <w:r w:rsidRPr="00A725AC">
        <w:rPr>
          <w:rFonts w:ascii="Segoe UI" w:hAnsi="Segoe UI" w:cs="Segoe UI"/>
          <w:lang w:val="fr-BE"/>
        </w:rPr>
        <w:t>):</w:t>
      </w:r>
      <w:proofErr w:type="gramEnd"/>
      <w:r w:rsidRPr="00A725AC">
        <w:rPr>
          <w:rFonts w:ascii="Segoe UI" w:hAnsi="Segoe UI" w:cs="Segoe UI"/>
          <w:lang w:val="fr-BE"/>
        </w:rPr>
        <w:t xml:space="preserve"> </w:t>
      </w:r>
      <w:r w:rsidR="00197562">
        <w:rPr>
          <w:rFonts w:ascii="Segoe UI" w:hAnsi="Segoe UI" w:cs="Segoe UI"/>
          <w:lang w:val="fr-BE"/>
        </w:rPr>
        <w:t>13</w:t>
      </w:r>
      <w:r w:rsidRPr="00A725AC">
        <w:rPr>
          <w:rFonts w:ascii="Segoe UI" w:hAnsi="Segoe UI" w:cs="Segoe UI"/>
          <w:lang w:val="fr-BE"/>
        </w:rPr>
        <w:t xml:space="preserve"> </w:t>
      </w:r>
      <w:proofErr w:type="spellStart"/>
      <w:r w:rsidR="00FE18BA">
        <w:rPr>
          <w:rFonts w:ascii="Segoe UI" w:hAnsi="Segoe UI" w:cs="Segoe UI"/>
          <w:lang w:val="fr-BE"/>
        </w:rPr>
        <w:t>September</w:t>
      </w:r>
      <w:proofErr w:type="spellEnd"/>
      <w:r w:rsidRPr="00A725AC">
        <w:rPr>
          <w:rFonts w:ascii="Segoe UI" w:hAnsi="Segoe UI" w:cs="Segoe UI"/>
          <w:lang w:val="fr-BE"/>
        </w:rPr>
        <w:t xml:space="preserve"> 2025.</w:t>
      </w:r>
    </w:p>
    <w:p w14:paraId="7B998AED" w14:textId="3648F98D" w:rsidR="0091686F" w:rsidRPr="00EE18AA" w:rsidRDefault="00EE18AA" w:rsidP="00BB29D3">
      <w:pPr>
        <w:rPr>
          <w:rFonts w:ascii="Segoe UI" w:hAnsi="Segoe UI" w:cs="Segoe UI"/>
          <w:b/>
          <w:bCs/>
          <w:sz w:val="28"/>
          <w:szCs w:val="28"/>
        </w:rPr>
      </w:pPr>
      <w:r w:rsidRPr="00EE18AA">
        <w:rPr>
          <w:rFonts w:ascii="Segoe UI" w:hAnsi="Segoe UI" w:cs="Segoe UI"/>
          <w:b/>
          <w:bCs/>
          <w:sz w:val="28"/>
          <w:szCs w:val="28"/>
        </w:rPr>
        <w:t>Abstract</w:t>
      </w:r>
    </w:p>
    <w:p w14:paraId="1781BD23" w14:textId="77777777" w:rsidR="00EE123A" w:rsidRDefault="005824CD" w:rsidP="005824CD">
      <w:pPr>
        <w:rPr>
          <w:rFonts w:ascii="Segoe UI" w:hAnsi="Segoe UI" w:cs="Segoe UI"/>
          <w:b/>
          <w:bCs/>
        </w:rPr>
      </w:pPr>
      <w:proofErr w:type="gramStart"/>
      <w:r w:rsidRPr="00245850">
        <w:rPr>
          <w:rFonts w:ascii="Segoe UI" w:hAnsi="Segoe UI" w:cs="Segoe UI"/>
          <w:b/>
          <w:bCs/>
        </w:rPr>
        <w:t>Background:</w:t>
      </w:r>
      <w:proofErr w:type="gramEnd"/>
    </w:p>
    <w:p w14:paraId="19ACAAE5" w14:textId="7C8C94F2" w:rsidR="005824CD" w:rsidRDefault="005824CD" w:rsidP="005824CD">
      <w:pPr>
        <w:rPr>
          <w:rFonts w:ascii="Segoe UI" w:hAnsi="Segoe UI" w:cs="Segoe UI"/>
        </w:rPr>
      </w:pPr>
      <w:proofErr w:type="spellStart"/>
      <w:r w:rsidRPr="00245850">
        <w:rPr>
          <w:rFonts w:ascii="Segoe UI" w:hAnsi="Segoe UI" w:cs="Segoe UI"/>
        </w:rPr>
        <w:t>Pancreas-sparing</w:t>
      </w:r>
      <w:proofErr w:type="spellEnd"/>
      <w:r w:rsidRPr="00245850">
        <w:rPr>
          <w:rFonts w:ascii="Segoe UI" w:hAnsi="Segoe UI" w:cs="Segoe UI"/>
        </w:rPr>
        <w:t xml:space="preserve"> distal </w:t>
      </w:r>
      <w:proofErr w:type="spellStart"/>
      <w:r w:rsidRPr="00245850">
        <w:rPr>
          <w:rFonts w:ascii="Segoe UI" w:hAnsi="Segoe UI" w:cs="Segoe UI"/>
        </w:rPr>
        <w:t>duodenectomy</w:t>
      </w:r>
      <w:proofErr w:type="spellEnd"/>
      <w:r w:rsidRPr="00245850">
        <w:rPr>
          <w:rFonts w:ascii="Segoe UI" w:hAnsi="Segoe UI" w:cs="Segoe UI"/>
        </w:rPr>
        <w:t xml:space="preserve"> (PSDD) has </w:t>
      </w:r>
      <w:proofErr w:type="spellStart"/>
      <w:r w:rsidRPr="00245850">
        <w:rPr>
          <w:rFonts w:ascii="Segoe UI" w:hAnsi="Segoe UI" w:cs="Segoe UI"/>
        </w:rPr>
        <w:t>emerged</w:t>
      </w:r>
      <w:proofErr w:type="spellEnd"/>
      <w:r w:rsidRPr="00245850">
        <w:rPr>
          <w:rFonts w:ascii="Segoe UI" w:hAnsi="Segoe UI" w:cs="Segoe UI"/>
        </w:rPr>
        <w:t xml:space="preserve"> as a </w:t>
      </w:r>
      <w:proofErr w:type="spellStart"/>
      <w:r w:rsidRPr="00245850">
        <w:rPr>
          <w:rFonts w:ascii="Segoe UI" w:hAnsi="Segoe UI" w:cs="Segoe UI"/>
        </w:rPr>
        <w:t>technically</w:t>
      </w:r>
      <w:proofErr w:type="spellEnd"/>
      <w:r w:rsidRPr="00245850">
        <w:rPr>
          <w:rFonts w:ascii="Segoe UI" w:hAnsi="Segoe UI" w:cs="Segoe UI"/>
        </w:rPr>
        <w:t xml:space="preserve"> </w:t>
      </w:r>
      <w:proofErr w:type="spellStart"/>
      <w:r w:rsidRPr="00245850">
        <w:rPr>
          <w:rFonts w:ascii="Segoe UI" w:hAnsi="Segoe UI" w:cs="Segoe UI"/>
        </w:rPr>
        <w:t>feasible</w:t>
      </w:r>
      <w:proofErr w:type="spellEnd"/>
      <w:r w:rsidRPr="00245850">
        <w:rPr>
          <w:rFonts w:ascii="Segoe UI" w:hAnsi="Segoe UI" w:cs="Segoe UI"/>
        </w:rPr>
        <w:t xml:space="preserve"> and </w:t>
      </w:r>
      <w:proofErr w:type="spellStart"/>
      <w:r w:rsidRPr="00245850">
        <w:rPr>
          <w:rFonts w:ascii="Segoe UI" w:hAnsi="Segoe UI" w:cs="Segoe UI"/>
        </w:rPr>
        <w:t>less</w:t>
      </w:r>
      <w:proofErr w:type="spellEnd"/>
      <w:r w:rsidRPr="00245850">
        <w:rPr>
          <w:rFonts w:ascii="Segoe UI" w:hAnsi="Segoe UI" w:cs="Segoe UI"/>
        </w:rPr>
        <w:t xml:space="preserve"> </w:t>
      </w:r>
      <w:proofErr w:type="spellStart"/>
      <w:r w:rsidRPr="00245850">
        <w:rPr>
          <w:rFonts w:ascii="Segoe UI" w:hAnsi="Segoe UI" w:cs="Segoe UI"/>
        </w:rPr>
        <w:t>morbid</w:t>
      </w:r>
      <w:proofErr w:type="spellEnd"/>
      <w:r w:rsidRPr="00245850">
        <w:rPr>
          <w:rFonts w:ascii="Segoe UI" w:hAnsi="Segoe UI" w:cs="Segoe UI"/>
        </w:rPr>
        <w:t xml:space="preserve"> alternative to </w:t>
      </w:r>
      <w:proofErr w:type="spellStart"/>
      <w:r w:rsidRPr="00245850">
        <w:rPr>
          <w:rFonts w:ascii="Segoe UI" w:hAnsi="Segoe UI" w:cs="Segoe UI"/>
        </w:rPr>
        <w:t>pancreat</w:t>
      </w:r>
      <w:r w:rsidR="005E3A61" w:rsidRPr="00245850">
        <w:rPr>
          <w:rFonts w:ascii="Segoe UI" w:hAnsi="Segoe UI" w:cs="Segoe UI"/>
        </w:rPr>
        <w:t>o</w:t>
      </w:r>
      <w:r w:rsidRPr="00245850">
        <w:rPr>
          <w:rFonts w:ascii="Segoe UI" w:hAnsi="Segoe UI" w:cs="Segoe UI"/>
        </w:rPr>
        <w:t>duodenectomy</w:t>
      </w:r>
      <w:proofErr w:type="spellEnd"/>
      <w:r w:rsidRPr="00245850">
        <w:rPr>
          <w:rFonts w:ascii="Segoe UI" w:hAnsi="Segoe UI" w:cs="Segoe UI"/>
        </w:rPr>
        <w:t xml:space="preserve"> (PD) for tumors of the </w:t>
      </w:r>
      <w:proofErr w:type="spellStart"/>
      <w:r w:rsidRPr="00245850">
        <w:rPr>
          <w:rFonts w:ascii="Segoe UI" w:hAnsi="Segoe UI" w:cs="Segoe UI"/>
        </w:rPr>
        <w:t>third</w:t>
      </w:r>
      <w:proofErr w:type="spellEnd"/>
      <w:r w:rsidRPr="00245850">
        <w:rPr>
          <w:rFonts w:ascii="Segoe UI" w:hAnsi="Segoe UI" w:cs="Segoe UI"/>
        </w:rPr>
        <w:t xml:space="preserve"> and </w:t>
      </w:r>
      <w:proofErr w:type="spellStart"/>
      <w:r w:rsidRPr="00245850">
        <w:rPr>
          <w:rFonts w:ascii="Segoe UI" w:hAnsi="Segoe UI" w:cs="Segoe UI"/>
        </w:rPr>
        <w:t>fourth</w:t>
      </w:r>
      <w:proofErr w:type="spellEnd"/>
      <w:r w:rsidRPr="00245850">
        <w:rPr>
          <w:rFonts w:ascii="Segoe UI" w:hAnsi="Segoe UI" w:cs="Segoe UI"/>
        </w:rPr>
        <w:t xml:space="preserve"> portions of the </w:t>
      </w:r>
      <w:proofErr w:type="spellStart"/>
      <w:r w:rsidRPr="00245850">
        <w:rPr>
          <w:rFonts w:ascii="Segoe UI" w:hAnsi="Segoe UI" w:cs="Segoe UI"/>
        </w:rPr>
        <w:t>duodenum</w:t>
      </w:r>
      <w:proofErr w:type="spellEnd"/>
      <w:r w:rsidRPr="00245850">
        <w:rPr>
          <w:rFonts w:ascii="Segoe UI" w:hAnsi="Segoe UI" w:cs="Segoe UI"/>
        </w:rPr>
        <w:t xml:space="preserve">. This </w:t>
      </w:r>
      <w:proofErr w:type="spellStart"/>
      <w:r w:rsidRPr="00245850">
        <w:rPr>
          <w:rFonts w:ascii="Segoe UI" w:hAnsi="Segoe UI" w:cs="Segoe UI"/>
        </w:rPr>
        <w:t>study</w:t>
      </w:r>
      <w:proofErr w:type="spellEnd"/>
      <w:r w:rsidRPr="00245850">
        <w:rPr>
          <w:rFonts w:ascii="Segoe UI" w:hAnsi="Segoe UI" w:cs="Segoe UI"/>
        </w:rPr>
        <w:t xml:space="preserve"> </w:t>
      </w:r>
      <w:proofErr w:type="spellStart"/>
      <w:r w:rsidRPr="00245850">
        <w:rPr>
          <w:rFonts w:ascii="Segoe UI" w:hAnsi="Segoe UI" w:cs="Segoe UI"/>
        </w:rPr>
        <w:t>presents</w:t>
      </w:r>
      <w:proofErr w:type="spellEnd"/>
      <w:r w:rsidRPr="00245850">
        <w:rPr>
          <w:rFonts w:ascii="Segoe UI" w:hAnsi="Segoe UI" w:cs="Segoe UI"/>
        </w:rPr>
        <w:t xml:space="preserve"> a single-center </w:t>
      </w:r>
      <w:proofErr w:type="spellStart"/>
      <w:r w:rsidRPr="00245850">
        <w:rPr>
          <w:rFonts w:ascii="Segoe UI" w:hAnsi="Segoe UI" w:cs="Segoe UI"/>
        </w:rPr>
        <w:t>experience</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PSDD, </w:t>
      </w:r>
      <w:proofErr w:type="spellStart"/>
      <w:r w:rsidRPr="00245850">
        <w:rPr>
          <w:rFonts w:ascii="Segoe UI" w:hAnsi="Segoe UI" w:cs="Segoe UI"/>
        </w:rPr>
        <w:t>emphasizing</w:t>
      </w:r>
      <w:proofErr w:type="spellEnd"/>
      <w:r w:rsidRPr="00245850">
        <w:rPr>
          <w:rFonts w:ascii="Segoe UI" w:hAnsi="Segoe UI" w:cs="Segoe UI"/>
        </w:rPr>
        <w:t xml:space="preserve"> </w:t>
      </w:r>
      <w:proofErr w:type="spellStart"/>
      <w:r w:rsidRPr="00245850">
        <w:rPr>
          <w:rFonts w:ascii="Segoe UI" w:hAnsi="Segoe UI" w:cs="Segoe UI"/>
        </w:rPr>
        <w:t>histology-adapted</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techniques.</w:t>
      </w:r>
    </w:p>
    <w:p w14:paraId="4D73BB66" w14:textId="77777777" w:rsidR="004B01CB" w:rsidRPr="00245850" w:rsidRDefault="004B01CB" w:rsidP="005824CD">
      <w:pPr>
        <w:rPr>
          <w:rFonts w:ascii="Segoe UI" w:hAnsi="Segoe UI" w:cs="Segoe UI"/>
        </w:rPr>
      </w:pPr>
    </w:p>
    <w:p w14:paraId="2A116D14" w14:textId="77777777" w:rsidR="004B01CB" w:rsidRDefault="005824CD" w:rsidP="005824CD">
      <w:pPr>
        <w:rPr>
          <w:rFonts w:ascii="Segoe UI" w:hAnsi="Segoe UI" w:cs="Segoe UI"/>
          <w:b/>
          <w:bCs/>
        </w:rPr>
      </w:pPr>
      <w:proofErr w:type="gramStart"/>
      <w:r w:rsidRPr="00245850">
        <w:rPr>
          <w:rFonts w:ascii="Segoe UI" w:hAnsi="Segoe UI" w:cs="Segoe UI"/>
          <w:b/>
          <w:bCs/>
        </w:rPr>
        <w:t>Methods:</w:t>
      </w:r>
      <w:proofErr w:type="gramEnd"/>
    </w:p>
    <w:p w14:paraId="1024E158" w14:textId="326A27AF" w:rsidR="005824CD" w:rsidRPr="00245850" w:rsidRDefault="005824CD" w:rsidP="005824CD">
      <w:pPr>
        <w:rPr>
          <w:rFonts w:ascii="Segoe UI" w:hAnsi="Segoe UI" w:cs="Segoe UI"/>
        </w:rPr>
      </w:pPr>
      <w:r w:rsidRPr="00245850">
        <w:rPr>
          <w:rFonts w:ascii="Segoe UI" w:hAnsi="Segoe UI" w:cs="Segoe UI"/>
        </w:rPr>
        <w:t xml:space="preserve">We retrospectively reviewed six patients (4 </w:t>
      </w:r>
      <w:proofErr w:type="spellStart"/>
      <w:r w:rsidRPr="00245850">
        <w:rPr>
          <w:rFonts w:ascii="Segoe UI" w:hAnsi="Segoe UI" w:cs="Segoe UI"/>
        </w:rPr>
        <w:t>adenocarcinomas</w:t>
      </w:r>
      <w:proofErr w:type="spellEnd"/>
      <w:r w:rsidRPr="00245850">
        <w:rPr>
          <w:rFonts w:ascii="Segoe UI" w:hAnsi="Segoe UI" w:cs="Segoe UI"/>
        </w:rPr>
        <w:t xml:space="preserve">, </w:t>
      </w:r>
      <w:proofErr w:type="spellStart"/>
      <w:r w:rsidR="0039685C">
        <w:rPr>
          <w:rFonts w:ascii="Segoe UI" w:hAnsi="Segoe UI" w:cs="Segoe UI"/>
        </w:rPr>
        <w:t>two</w:t>
      </w:r>
      <w:proofErr w:type="spellEnd"/>
      <w:r w:rsidRPr="00245850">
        <w:rPr>
          <w:rFonts w:ascii="Segoe UI" w:hAnsi="Segoe UI" w:cs="Segoe UI"/>
        </w:rPr>
        <w:t xml:space="preserve"> gastrointestinal stromal tumors) </w:t>
      </w:r>
      <w:proofErr w:type="spellStart"/>
      <w:r w:rsidRPr="00245850">
        <w:rPr>
          <w:rFonts w:ascii="Segoe UI" w:hAnsi="Segoe UI" w:cs="Segoe UI"/>
        </w:rPr>
        <w:t>who</w:t>
      </w:r>
      <w:proofErr w:type="spellEnd"/>
      <w:r w:rsidRPr="00245850">
        <w:rPr>
          <w:rFonts w:ascii="Segoe UI" w:hAnsi="Segoe UI" w:cs="Segoe UI"/>
        </w:rPr>
        <w:t xml:space="preserve"> </w:t>
      </w:r>
      <w:proofErr w:type="spellStart"/>
      <w:r w:rsidRPr="00245850">
        <w:rPr>
          <w:rFonts w:ascii="Segoe UI" w:hAnsi="Segoe UI" w:cs="Segoe UI"/>
        </w:rPr>
        <w:t>underwent</w:t>
      </w:r>
      <w:proofErr w:type="spellEnd"/>
      <w:r w:rsidRPr="00245850">
        <w:rPr>
          <w:rFonts w:ascii="Segoe UI" w:hAnsi="Segoe UI" w:cs="Segoe UI"/>
        </w:rPr>
        <w:t xml:space="preserve"> PSDD </w:t>
      </w:r>
      <w:proofErr w:type="spellStart"/>
      <w:r w:rsidRPr="00245850">
        <w:rPr>
          <w:rFonts w:ascii="Segoe UI" w:hAnsi="Segoe UI" w:cs="Segoe UI"/>
        </w:rPr>
        <w:t>between</w:t>
      </w:r>
      <w:proofErr w:type="spellEnd"/>
      <w:r w:rsidRPr="00245850">
        <w:rPr>
          <w:rFonts w:ascii="Segoe UI" w:hAnsi="Segoe UI" w:cs="Segoe UI"/>
        </w:rPr>
        <w:t xml:space="preserve"> 2016 and 2023. </w:t>
      </w:r>
      <w:r w:rsidR="00F4517E">
        <w:rPr>
          <w:rFonts w:ascii="Segoe UI" w:hAnsi="Segoe UI" w:cs="Segoe UI"/>
        </w:rPr>
        <w:t xml:space="preserve">The </w:t>
      </w:r>
      <w:proofErr w:type="spellStart"/>
      <w:r w:rsidR="00F4517E">
        <w:rPr>
          <w:rFonts w:ascii="Segoe UI" w:hAnsi="Segoe UI" w:cs="Segoe UI"/>
        </w:rPr>
        <w:t>preoperative</w:t>
      </w:r>
      <w:proofErr w:type="spellEnd"/>
      <w:r w:rsidR="00F4517E">
        <w:rPr>
          <w:rFonts w:ascii="Segoe UI" w:hAnsi="Segoe UI" w:cs="Segoe UI"/>
        </w:rPr>
        <w:t xml:space="preserve"> </w:t>
      </w:r>
      <w:proofErr w:type="spellStart"/>
      <w:r w:rsidR="00F4517E">
        <w:rPr>
          <w:rFonts w:ascii="Segoe UI" w:hAnsi="Segoe UI" w:cs="Segoe UI"/>
        </w:rPr>
        <w:t>workup</w:t>
      </w:r>
      <w:proofErr w:type="spellEnd"/>
      <w:r w:rsidR="00F4517E">
        <w:rPr>
          <w:rFonts w:ascii="Segoe UI" w:hAnsi="Segoe UI" w:cs="Segoe UI"/>
        </w:rPr>
        <w:t xml:space="preserve"> </w:t>
      </w:r>
      <w:proofErr w:type="spellStart"/>
      <w:r w:rsidR="00F4517E">
        <w:rPr>
          <w:rFonts w:ascii="Segoe UI" w:hAnsi="Segoe UI" w:cs="Segoe UI"/>
        </w:rPr>
        <w:t>included</w:t>
      </w:r>
      <w:proofErr w:type="spellEnd"/>
      <w:r w:rsidR="00F4517E">
        <w:rPr>
          <w:rFonts w:ascii="Segoe UI" w:hAnsi="Segoe UI" w:cs="Segoe UI"/>
        </w:rPr>
        <w:t xml:space="preserve"> </w:t>
      </w:r>
      <w:proofErr w:type="spellStart"/>
      <w:r w:rsidR="00F4517E">
        <w:rPr>
          <w:rFonts w:ascii="Segoe UI" w:hAnsi="Segoe UI" w:cs="Segoe UI"/>
        </w:rPr>
        <w:t>endoscopy</w:t>
      </w:r>
      <w:proofErr w:type="spellEnd"/>
      <w:r w:rsidR="00F4517E">
        <w:rPr>
          <w:rFonts w:ascii="Segoe UI" w:hAnsi="Segoe UI" w:cs="Segoe UI"/>
        </w:rPr>
        <w:t xml:space="preserve">, </w:t>
      </w:r>
      <w:proofErr w:type="spellStart"/>
      <w:r w:rsidR="00F4517E">
        <w:rPr>
          <w:rFonts w:ascii="Segoe UI" w:hAnsi="Segoe UI" w:cs="Segoe UI"/>
        </w:rPr>
        <w:t>endoscopic</w:t>
      </w:r>
      <w:proofErr w:type="spellEnd"/>
      <w:r w:rsidR="00F4517E">
        <w:rPr>
          <w:rFonts w:ascii="Segoe UI" w:hAnsi="Segoe UI" w:cs="Segoe UI"/>
        </w:rPr>
        <w:t xml:space="preserve"> </w:t>
      </w:r>
      <w:proofErr w:type="spellStart"/>
      <w:r w:rsidR="00F4517E">
        <w:rPr>
          <w:rFonts w:ascii="Segoe UI" w:hAnsi="Segoe UI" w:cs="Segoe UI"/>
        </w:rPr>
        <w:t>ultrasound</w:t>
      </w:r>
      <w:proofErr w:type="spellEnd"/>
      <w:r w:rsidR="00F4517E">
        <w:rPr>
          <w:rFonts w:ascii="Segoe UI" w:hAnsi="Segoe UI" w:cs="Segoe UI"/>
        </w:rPr>
        <w:t xml:space="preserve">, and a </w:t>
      </w:r>
      <w:proofErr w:type="spellStart"/>
      <w:r w:rsidR="00F4517E">
        <w:rPr>
          <w:rFonts w:ascii="Segoe UI" w:hAnsi="Segoe UI" w:cs="Segoe UI"/>
        </w:rPr>
        <w:t>contrast-enhanced</w:t>
      </w:r>
      <w:proofErr w:type="spellEnd"/>
      <w:r w:rsidR="00F4517E">
        <w:rPr>
          <w:rFonts w:ascii="Segoe UI" w:hAnsi="Segoe UI" w:cs="Segoe UI"/>
        </w:rPr>
        <w:t xml:space="preserve"> CT scan</w:t>
      </w:r>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techniques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tailored</w:t>
      </w:r>
      <w:proofErr w:type="spellEnd"/>
      <w:r w:rsidRPr="00245850">
        <w:rPr>
          <w:rFonts w:ascii="Segoe UI" w:hAnsi="Segoe UI" w:cs="Segoe UI"/>
        </w:rPr>
        <w:t xml:space="preserve"> to </w:t>
      </w:r>
      <w:proofErr w:type="spellStart"/>
      <w:r w:rsidRPr="00245850">
        <w:rPr>
          <w:rFonts w:ascii="Segoe UI" w:hAnsi="Segoe UI" w:cs="Segoe UI"/>
        </w:rPr>
        <w:t>tumor</w:t>
      </w:r>
      <w:proofErr w:type="spellEnd"/>
      <w:r w:rsidRPr="00245850">
        <w:rPr>
          <w:rFonts w:ascii="Segoe UI" w:hAnsi="Segoe UI" w:cs="Segoe UI"/>
        </w:rPr>
        <w:t xml:space="preserve"> </w:t>
      </w:r>
      <w:proofErr w:type="spellStart"/>
      <w:proofErr w:type="gramStart"/>
      <w:r w:rsidRPr="00245850">
        <w:rPr>
          <w:rFonts w:ascii="Segoe UI" w:hAnsi="Segoe UI" w:cs="Segoe UI"/>
        </w:rPr>
        <w:t>histology</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SMA-first dissection for </w:t>
      </w:r>
      <w:proofErr w:type="spellStart"/>
      <w:r w:rsidRPr="00245850">
        <w:rPr>
          <w:rFonts w:ascii="Segoe UI" w:hAnsi="Segoe UI" w:cs="Segoe UI"/>
        </w:rPr>
        <w:t>adenocarcinomas</w:t>
      </w:r>
      <w:proofErr w:type="spellEnd"/>
      <w:r w:rsidRPr="00245850">
        <w:rPr>
          <w:rFonts w:ascii="Segoe UI" w:hAnsi="Segoe UI" w:cs="Segoe UI"/>
        </w:rPr>
        <w:t xml:space="preserve"> and </w:t>
      </w:r>
      <w:proofErr w:type="spellStart"/>
      <w:r w:rsidRPr="00245850">
        <w:rPr>
          <w:rFonts w:ascii="Segoe UI" w:hAnsi="Segoe UI" w:cs="Segoe UI"/>
        </w:rPr>
        <w:t>limited</w:t>
      </w:r>
      <w:proofErr w:type="spellEnd"/>
      <w:r w:rsidRPr="00245850">
        <w:rPr>
          <w:rFonts w:ascii="Segoe UI" w:hAnsi="Segoe UI" w:cs="Segoe UI"/>
        </w:rPr>
        <w:t xml:space="preserve"> </w:t>
      </w:r>
      <w:proofErr w:type="spellStart"/>
      <w:r w:rsidRPr="00245850">
        <w:rPr>
          <w:rFonts w:ascii="Segoe UI" w:hAnsi="Segoe UI" w:cs="Segoe UI"/>
        </w:rPr>
        <w:t>resection</w:t>
      </w:r>
      <w:proofErr w:type="spellEnd"/>
      <w:r w:rsidRPr="00245850">
        <w:rPr>
          <w:rFonts w:ascii="Segoe UI" w:hAnsi="Segoe UI" w:cs="Segoe UI"/>
        </w:rPr>
        <w:t xml:space="preserve"> for </w:t>
      </w:r>
      <w:proofErr w:type="spellStart"/>
      <w:r w:rsidRPr="00245850">
        <w:rPr>
          <w:rFonts w:ascii="Segoe UI" w:hAnsi="Segoe UI" w:cs="Segoe UI"/>
        </w:rPr>
        <w:t>GISTs</w:t>
      </w:r>
      <w:proofErr w:type="spellEnd"/>
      <w:r w:rsidRPr="00245850">
        <w:rPr>
          <w:rFonts w:ascii="Segoe UI" w:hAnsi="Segoe UI" w:cs="Segoe UI"/>
        </w:rPr>
        <w:t>.</w:t>
      </w:r>
    </w:p>
    <w:p w14:paraId="6EB46075" w14:textId="13072D71" w:rsidR="00A93881" w:rsidRDefault="00A93881" w:rsidP="00186208">
      <w:pPr>
        <w:spacing w:before="100" w:beforeAutospacing="1" w:after="100" w:afterAutospacing="1"/>
        <w:outlineLvl w:val="2"/>
        <w:rPr>
          <w:rFonts w:ascii="Segoe UI" w:hAnsi="Segoe UI" w:cs="Segoe UI"/>
          <w:b/>
          <w:bCs/>
        </w:rPr>
      </w:pPr>
      <w:proofErr w:type="spellStart"/>
      <w:r w:rsidRPr="00245850">
        <w:rPr>
          <w:rFonts w:ascii="Segoe UI" w:hAnsi="Segoe UI" w:cs="Segoe UI"/>
          <w:b/>
          <w:bCs/>
        </w:rPr>
        <w:t>Results</w:t>
      </w:r>
      <w:proofErr w:type="spellEnd"/>
      <w:r w:rsidRPr="00245850">
        <w:rPr>
          <w:rFonts w:ascii="Segoe UI" w:hAnsi="Segoe UI" w:cs="Segoe UI"/>
          <w:b/>
          <w:bCs/>
        </w:rPr>
        <w:t xml:space="preserve"> :</w:t>
      </w:r>
    </w:p>
    <w:p w14:paraId="30E9F2A6" w14:textId="360EBEA4" w:rsidR="005824CD" w:rsidRPr="00245850" w:rsidRDefault="005824CD" w:rsidP="00186208">
      <w:pPr>
        <w:spacing w:before="100" w:beforeAutospacing="1" w:after="100" w:afterAutospacing="1"/>
        <w:outlineLvl w:val="2"/>
        <w:rPr>
          <w:rFonts w:ascii="Segoe UI" w:hAnsi="Segoe UI" w:cs="Segoe UI"/>
        </w:rPr>
      </w:pPr>
      <w:r w:rsidRPr="00245850">
        <w:rPr>
          <w:rFonts w:ascii="Segoe UI" w:hAnsi="Segoe UI" w:cs="Segoe UI"/>
        </w:rPr>
        <w:t xml:space="preserve">All patients </w:t>
      </w:r>
      <w:proofErr w:type="spellStart"/>
      <w:r w:rsidRPr="00245850">
        <w:rPr>
          <w:rFonts w:ascii="Segoe UI" w:hAnsi="Segoe UI" w:cs="Segoe UI"/>
        </w:rPr>
        <w:t>achieved</w:t>
      </w:r>
      <w:proofErr w:type="spellEnd"/>
      <w:r w:rsidRPr="00245850">
        <w:rPr>
          <w:rFonts w:ascii="Segoe UI" w:hAnsi="Segoe UI" w:cs="Segoe UI"/>
        </w:rPr>
        <w:t xml:space="preserve"> R0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morbidity</w:t>
      </w:r>
      <w:proofErr w:type="spellEnd"/>
      <w:r w:rsidRPr="00245850">
        <w:rPr>
          <w:rFonts w:ascii="Segoe UI" w:hAnsi="Segoe UI" w:cs="Segoe UI"/>
        </w:rPr>
        <w:t xml:space="preserve"> </w:t>
      </w:r>
      <w:proofErr w:type="spellStart"/>
      <w:r w:rsidRPr="00245850">
        <w:rPr>
          <w:rFonts w:ascii="Segoe UI" w:hAnsi="Segoe UI" w:cs="Segoe UI"/>
        </w:rPr>
        <w:t>included</w:t>
      </w:r>
      <w:proofErr w:type="spellEnd"/>
      <w:r w:rsidRPr="00245850">
        <w:rPr>
          <w:rFonts w:ascii="Segoe UI" w:hAnsi="Segoe UI" w:cs="Segoe UI"/>
        </w:rPr>
        <w:t xml:space="preserve"> </w:t>
      </w:r>
      <w:proofErr w:type="spellStart"/>
      <w:r w:rsidRPr="00245850">
        <w:rPr>
          <w:rFonts w:ascii="Segoe UI" w:hAnsi="Segoe UI" w:cs="Segoe UI"/>
        </w:rPr>
        <w:t>delayed</w:t>
      </w:r>
      <w:proofErr w:type="spellEnd"/>
      <w:r w:rsidRPr="00245850">
        <w:rPr>
          <w:rFonts w:ascii="Segoe UI" w:hAnsi="Segoe UI" w:cs="Segoe UI"/>
        </w:rPr>
        <w:t xml:space="preserve">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emptying</w:t>
      </w:r>
      <w:proofErr w:type="spellEnd"/>
      <w:r w:rsidRPr="00245850">
        <w:rPr>
          <w:rFonts w:ascii="Segoe UI" w:hAnsi="Segoe UI" w:cs="Segoe UI"/>
        </w:rPr>
        <w:t xml:space="preserve"> (66.6%) and </w:t>
      </w:r>
      <w:proofErr w:type="spellStart"/>
      <w:r w:rsidRPr="00245850">
        <w:rPr>
          <w:rFonts w:ascii="Segoe UI" w:hAnsi="Segoe UI" w:cs="Segoe UI"/>
        </w:rPr>
        <w:t>diarrhea</w:t>
      </w:r>
      <w:proofErr w:type="spellEnd"/>
      <w:r w:rsidRPr="00245850">
        <w:rPr>
          <w:rFonts w:ascii="Segoe UI" w:hAnsi="Segoe UI" w:cs="Segoe UI"/>
        </w:rPr>
        <w:t xml:space="preserve"> (50%), </w:t>
      </w:r>
      <w:proofErr w:type="spellStart"/>
      <w:r w:rsidRPr="00245850">
        <w:rPr>
          <w:rFonts w:ascii="Segoe UI" w:hAnsi="Segoe UI" w:cs="Segoe UI"/>
        </w:rPr>
        <w:t>both</w:t>
      </w:r>
      <w:proofErr w:type="spellEnd"/>
      <w:r w:rsidRPr="00245850">
        <w:rPr>
          <w:rFonts w:ascii="Segoe UI" w:hAnsi="Segoe UI" w:cs="Segoe UI"/>
        </w:rPr>
        <w:t xml:space="preserve"> </w:t>
      </w:r>
      <w:proofErr w:type="spellStart"/>
      <w:r w:rsidRPr="00245850">
        <w:rPr>
          <w:rFonts w:ascii="Segoe UI" w:hAnsi="Segoe UI" w:cs="Segoe UI"/>
        </w:rPr>
        <w:t>managed</w:t>
      </w:r>
      <w:proofErr w:type="spellEnd"/>
      <w:r w:rsidRPr="00245850">
        <w:rPr>
          <w:rFonts w:ascii="Segoe UI" w:hAnsi="Segoe UI" w:cs="Segoe UI"/>
        </w:rPr>
        <w:t xml:space="preserve"> </w:t>
      </w:r>
      <w:proofErr w:type="spellStart"/>
      <w:r w:rsidRPr="00245850">
        <w:rPr>
          <w:rFonts w:ascii="Segoe UI" w:hAnsi="Segoe UI" w:cs="Segoe UI"/>
        </w:rPr>
        <w:t>conservatively</w:t>
      </w:r>
      <w:proofErr w:type="spellEnd"/>
      <w:r w:rsidRPr="00245850">
        <w:rPr>
          <w:rFonts w:ascii="Segoe UI" w:hAnsi="Segoe UI" w:cs="Segoe UI"/>
        </w:rPr>
        <w:t xml:space="preserve">. No </w:t>
      </w:r>
      <w:proofErr w:type="spellStart"/>
      <w:r w:rsidRPr="00245850">
        <w:rPr>
          <w:rFonts w:ascii="Segoe UI" w:hAnsi="Segoe UI" w:cs="Segoe UI"/>
        </w:rPr>
        <w:t>operative</w:t>
      </w:r>
      <w:proofErr w:type="spellEnd"/>
      <w:r w:rsidRPr="00245850">
        <w:rPr>
          <w:rFonts w:ascii="Segoe UI" w:hAnsi="Segoe UI" w:cs="Segoe UI"/>
        </w:rPr>
        <w:t xml:space="preserve"> </w:t>
      </w:r>
      <w:proofErr w:type="spellStart"/>
      <w:r w:rsidRPr="00245850">
        <w:rPr>
          <w:rFonts w:ascii="Segoe UI" w:hAnsi="Segoe UI" w:cs="Segoe UI"/>
        </w:rPr>
        <w:t>mortality</w:t>
      </w:r>
      <w:proofErr w:type="spellEnd"/>
      <w:r w:rsidRPr="00245850">
        <w:rPr>
          <w:rFonts w:ascii="Segoe UI" w:hAnsi="Segoe UI" w:cs="Segoe UI"/>
        </w:rPr>
        <w:t xml:space="preserve"> </w:t>
      </w:r>
      <w:proofErr w:type="spellStart"/>
      <w:r w:rsidRPr="00245850">
        <w:rPr>
          <w:rFonts w:ascii="Segoe UI" w:hAnsi="Segoe UI" w:cs="Segoe UI"/>
        </w:rPr>
        <w:t>occurred</w:t>
      </w:r>
      <w:proofErr w:type="spellEnd"/>
      <w:r w:rsidRPr="00245850">
        <w:rPr>
          <w:rFonts w:ascii="Segoe UI" w:hAnsi="Segoe UI" w:cs="Segoe UI"/>
        </w:rPr>
        <w:t xml:space="preserve">. One patient </w:t>
      </w:r>
      <w:proofErr w:type="spellStart"/>
      <w:r w:rsidRPr="00245850">
        <w:rPr>
          <w:rFonts w:ascii="Segoe UI" w:hAnsi="Segoe UI" w:cs="Segoe UI"/>
        </w:rPr>
        <w:t>with</w:t>
      </w:r>
      <w:proofErr w:type="spellEnd"/>
      <w:r w:rsidRPr="00245850">
        <w:rPr>
          <w:rFonts w:ascii="Segoe UI" w:hAnsi="Segoe UI" w:cs="Segoe UI"/>
        </w:rPr>
        <w:t xml:space="preserve"> pT3N1 </w:t>
      </w:r>
      <w:proofErr w:type="spellStart"/>
      <w:r w:rsidRPr="00245850">
        <w:rPr>
          <w:rFonts w:ascii="Segoe UI" w:hAnsi="Segoe UI" w:cs="Segoe UI"/>
        </w:rPr>
        <w:t>adenocarcinoma</w:t>
      </w:r>
      <w:proofErr w:type="spellEnd"/>
      <w:r w:rsidRPr="00245850">
        <w:rPr>
          <w:rFonts w:ascii="Segoe UI" w:hAnsi="Segoe UI" w:cs="Segoe UI"/>
        </w:rPr>
        <w:t xml:space="preserve"> </w:t>
      </w:r>
      <w:proofErr w:type="spellStart"/>
      <w:r w:rsidRPr="00245850">
        <w:rPr>
          <w:rFonts w:ascii="Segoe UI" w:hAnsi="Segoe UI" w:cs="Segoe UI"/>
        </w:rPr>
        <w:t>died</w:t>
      </w:r>
      <w:proofErr w:type="spellEnd"/>
      <w:r w:rsidRPr="00245850">
        <w:rPr>
          <w:rFonts w:ascii="Segoe UI" w:hAnsi="Segoe UI" w:cs="Segoe UI"/>
        </w:rPr>
        <w:t xml:space="preserve">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metastatic</w:t>
      </w:r>
      <w:proofErr w:type="spellEnd"/>
      <w:r w:rsidRPr="00245850">
        <w:rPr>
          <w:rFonts w:ascii="Segoe UI" w:hAnsi="Segoe UI" w:cs="Segoe UI"/>
        </w:rPr>
        <w:t xml:space="preserve"> </w:t>
      </w:r>
      <w:proofErr w:type="spellStart"/>
      <w:r w:rsidRPr="00245850">
        <w:rPr>
          <w:rFonts w:ascii="Segoe UI" w:hAnsi="Segoe UI" w:cs="Segoe UI"/>
        </w:rPr>
        <w:t>recurrence</w:t>
      </w:r>
      <w:proofErr w:type="spellEnd"/>
      <w:r w:rsidRPr="00245850">
        <w:rPr>
          <w:rFonts w:ascii="Segoe UI" w:hAnsi="Segoe UI" w:cs="Segoe UI"/>
        </w:rPr>
        <w:t xml:space="preserve"> at 48 </w:t>
      </w:r>
      <w:proofErr w:type="spellStart"/>
      <w:r w:rsidRPr="00245850">
        <w:rPr>
          <w:rFonts w:ascii="Segoe UI" w:hAnsi="Segoe UI" w:cs="Segoe UI"/>
        </w:rPr>
        <w:t>months</w:t>
      </w:r>
      <w:proofErr w:type="spellEnd"/>
      <w:r w:rsidRPr="00245850">
        <w:rPr>
          <w:rFonts w:ascii="Segoe UI" w:hAnsi="Segoe UI" w:cs="Segoe UI"/>
        </w:rPr>
        <w:t xml:space="preserv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hospital</w:t>
      </w:r>
      <w:proofErr w:type="spellEnd"/>
      <w:r w:rsidRPr="00245850">
        <w:rPr>
          <w:rFonts w:ascii="Segoe UI" w:hAnsi="Segoe UI" w:cs="Segoe UI"/>
        </w:rPr>
        <w:t xml:space="preserve"> </w:t>
      </w:r>
      <w:proofErr w:type="spellStart"/>
      <w:r w:rsidRPr="00245850">
        <w:rPr>
          <w:rFonts w:ascii="Segoe UI" w:hAnsi="Segoe UI" w:cs="Segoe UI"/>
        </w:rPr>
        <w:t>stay</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12 </w:t>
      </w:r>
      <w:proofErr w:type="spellStart"/>
      <w:r w:rsidRPr="00245850">
        <w:rPr>
          <w:rFonts w:ascii="Segoe UI" w:hAnsi="Segoe UI" w:cs="Segoe UI"/>
        </w:rPr>
        <w:t>days</w:t>
      </w:r>
      <w:proofErr w:type="spellEnd"/>
      <w:r w:rsidRPr="00245850">
        <w:rPr>
          <w:rFonts w:ascii="Segoe UI" w:hAnsi="Segoe UI" w:cs="Segoe UI"/>
        </w:rPr>
        <w:t xml:space="preserv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w:t>
      </w:r>
      <w:proofErr w:type="spellEnd"/>
      <w:r w:rsidRPr="00245850">
        <w:rPr>
          <w:rFonts w:ascii="Segoe UI" w:hAnsi="Segoe UI" w:cs="Segoe UI"/>
        </w:rPr>
        <w:t xml:space="preserve"> </w:t>
      </w:r>
      <w:proofErr w:type="spellStart"/>
      <w:r w:rsidRPr="00245850">
        <w:rPr>
          <w:rFonts w:ascii="Segoe UI" w:hAnsi="Segoe UI" w:cs="Segoe UI"/>
        </w:rPr>
        <w:t>yield</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12.33.</w:t>
      </w:r>
    </w:p>
    <w:p w14:paraId="6222397B" w14:textId="77777777" w:rsidR="00A91C94" w:rsidRDefault="000C5C5A" w:rsidP="000C5C5A">
      <w:pPr>
        <w:spacing w:before="100" w:beforeAutospacing="1" w:after="100" w:afterAutospacing="1"/>
        <w:outlineLvl w:val="2"/>
        <w:rPr>
          <w:rFonts w:ascii="Segoe UI" w:hAnsi="Segoe UI" w:cs="Segoe UI"/>
          <w:b/>
          <w:bCs/>
        </w:rPr>
      </w:pPr>
      <w:proofErr w:type="gramStart"/>
      <w:r w:rsidRPr="00245850">
        <w:rPr>
          <w:rFonts w:ascii="Segoe UI" w:hAnsi="Segoe UI" w:cs="Segoe UI"/>
          <w:b/>
          <w:bCs/>
        </w:rPr>
        <w:t>Conclusion:</w:t>
      </w:r>
      <w:proofErr w:type="gramEnd"/>
    </w:p>
    <w:p w14:paraId="11E87742" w14:textId="37089C46" w:rsidR="00022438" w:rsidRPr="00245850" w:rsidRDefault="00022438" w:rsidP="000C5C5A">
      <w:pPr>
        <w:spacing w:before="100" w:beforeAutospacing="1" w:after="100" w:afterAutospacing="1"/>
        <w:outlineLvl w:val="2"/>
        <w:rPr>
          <w:rFonts w:ascii="Segoe UI" w:hAnsi="Segoe UI" w:cs="Segoe UI"/>
          <w:b/>
          <w:bCs/>
        </w:rPr>
      </w:pPr>
      <w:r w:rsidRPr="00245850">
        <w:rPr>
          <w:rFonts w:ascii="Segoe UI" w:hAnsi="Segoe UI" w:cs="Segoe UI"/>
        </w:rPr>
        <w:lastRenderedPageBreak/>
        <w:t xml:space="preserve">PSDD is a </w:t>
      </w:r>
      <w:proofErr w:type="spellStart"/>
      <w:r w:rsidRPr="00245850">
        <w:rPr>
          <w:rFonts w:ascii="Segoe UI" w:hAnsi="Segoe UI" w:cs="Segoe UI"/>
        </w:rPr>
        <w:t>safe</w:t>
      </w:r>
      <w:proofErr w:type="spellEnd"/>
      <w:r w:rsidRPr="00245850">
        <w:rPr>
          <w:rFonts w:ascii="Segoe UI" w:hAnsi="Segoe UI" w:cs="Segoe UI"/>
        </w:rPr>
        <w:t xml:space="preserve"> and </w:t>
      </w:r>
      <w:proofErr w:type="spellStart"/>
      <w:r w:rsidRPr="00245850">
        <w:rPr>
          <w:rFonts w:ascii="Segoe UI" w:hAnsi="Segoe UI" w:cs="Segoe UI"/>
        </w:rPr>
        <w:t>feasible</w:t>
      </w:r>
      <w:proofErr w:type="spellEnd"/>
      <w:r w:rsidR="003B53B8" w:rsidRPr="00245850">
        <w:rPr>
          <w:rFonts w:ascii="Segoe UI" w:hAnsi="Segoe UI" w:cs="Segoe UI"/>
        </w:rPr>
        <w:t xml:space="preserve"> </w:t>
      </w:r>
      <w:proofErr w:type="spellStart"/>
      <w:r w:rsidR="003B53B8" w:rsidRPr="00245850">
        <w:rPr>
          <w:rFonts w:ascii="Segoe UI" w:hAnsi="Segoe UI" w:cs="Segoe UI"/>
        </w:rPr>
        <w:t>procedure</w:t>
      </w:r>
      <w:proofErr w:type="spellEnd"/>
      <w:r w:rsidRPr="00245850">
        <w:rPr>
          <w:rFonts w:ascii="Segoe UI" w:hAnsi="Segoe UI" w:cs="Segoe UI"/>
        </w:rPr>
        <w:t xml:space="preserve"> </w:t>
      </w:r>
      <w:proofErr w:type="spellStart"/>
      <w:r w:rsidR="00F4517E">
        <w:rPr>
          <w:rFonts w:ascii="Segoe UI" w:hAnsi="Segoe UI" w:cs="Segoe UI"/>
        </w:rPr>
        <w:t>that</w:t>
      </w:r>
      <w:proofErr w:type="spellEnd"/>
      <w:r w:rsidR="00F4517E">
        <w:rPr>
          <w:rFonts w:ascii="Segoe UI" w:hAnsi="Segoe UI" w:cs="Segoe UI"/>
        </w:rPr>
        <w:t xml:space="preserve"> </w:t>
      </w:r>
      <w:proofErr w:type="spellStart"/>
      <w:r w:rsidR="00F4517E">
        <w:rPr>
          <w:rFonts w:ascii="Segoe UI" w:hAnsi="Segoe UI" w:cs="Segoe UI"/>
        </w:rPr>
        <w:t>may</w:t>
      </w:r>
      <w:proofErr w:type="spellEnd"/>
      <w:r w:rsidR="00F4517E">
        <w:rPr>
          <w:rFonts w:ascii="Segoe UI" w:hAnsi="Segoe UI" w:cs="Segoe UI"/>
        </w:rPr>
        <w:t xml:space="preserve"> serve as an alternative to PD for </w:t>
      </w:r>
      <w:proofErr w:type="spellStart"/>
      <w:r w:rsidR="00F4517E">
        <w:rPr>
          <w:rFonts w:ascii="Segoe UI" w:hAnsi="Segoe UI" w:cs="Segoe UI"/>
        </w:rPr>
        <w:t>malignancies</w:t>
      </w:r>
      <w:proofErr w:type="spellEnd"/>
      <w:r w:rsidR="00F4517E">
        <w:rPr>
          <w:rFonts w:ascii="Segoe UI" w:hAnsi="Segoe UI" w:cs="Segoe UI"/>
        </w:rPr>
        <w:t xml:space="preserve"> of the distal </w:t>
      </w:r>
      <w:r w:rsidRPr="00245850">
        <w:rPr>
          <w:rFonts w:ascii="Segoe UI" w:hAnsi="Segoe UI" w:cs="Segoe UI"/>
          <w:lang w:val="en-GB"/>
        </w:rPr>
        <w:t>duodenum</w:t>
      </w:r>
      <w:r w:rsidR="003B53B8" w:rsidRPr="00245850">
        <w:rPr>
          <w:rFonts w:ascii="Segoe UI" w:hAnsi="Segoe UI" w:cs="Segoe UI"/>
        </w:rPr>
        <w:t>.</w:t>
      </w:r>
      <w:r w:rsidRPr="00245850">
        <w:rPr>
          <w:rFonts w:ascii="Segoe UI" w:hAnsi="Segoe UI" w:cs="Segoe UI"/>
        </w:rPr>
        <w:t xml:space="preserve"> </w:t>
      </w:r>
    </w:p>
    <w:p w14:paraId="0D95A7BB" w14:textId="2F9B9FBC" w:rsidR="00DF1262" w:rsidRPr="00A93881" w:rsidRDefault="00A93881" w:rsidP="007F302E">
      <w:pPr>
        <w:spacing w:before="100" w:beforeAutospacing="1" w:after="100" w:afterAutospacing="1"/>
        <w:rPr>
          <w:rFonts w:ascii="Segoe UI" w:hAnsi="Segoe UI" w:cs="Segoe UI"/>
          <w:i/>
          <w:iCs/>
        </w:rPr>
      </w:pPr>
      <w:proofErr w:type="gramStart"/>
      <w:r w:rsidRPr="00A93881">
        <w:rPr>
          <w:rFonts w:ascii="Segoe UI" w:hAnsi="Segoe UI" w:cs="Segoe UI"/>
          <w:b/>
          <w:bCs/>
          <w:i/>
          <w:iCs/>
        </w:rPr>
        <w:t>Keywords:</w:t>
      </w:r>
      <w:proofErr w:type="gramEnd"/>
      <w:r w:rsidR="00DF1262" w:rsidRPr="00A93881">
        <w:rPr>
          <w:rFonts w:ascii="Segoe UI" w:hAnsi="Segoe UI" w:cs="Segoe UI"/>
          <w:i/>
          <w:iCs/>
        </w:rPr>
        <w:t xml:space="preserve"> </w:t>
      </w:r>
      <w:proofErr w:type="spellStart"/>
      <w:r w:rsidR="00DF1262" w:rsidRPr="00A93881">
        <w:rPr>
          <w:rFonts w:ascii="Segoe UI" w:hAnsi="Segoe UI" w:cs="Segoe UI"/>
          <w:i/>
          <w:iCs/>
        </w:rPr>
        <w:t>Duodenal</w:t>
      </w:r>
      <w:proofErr w:type="spellEnd"/>
      <w:r w:rsidR="00DF1262" w:rsidRPr="00A93881">
        <w:rPr>
          <w:rFonts w:ascii="Segoe UI" w:hAnsi="Segoe UI" w:cs="Segoe UI"/>
          <w:i/>
          <w:iCs/>
        </w:rPr>
        <w:t xml:space="preserve"> tumors, </w:t>
      </w:r>
      <w:proofErr w:type="spellStart"/>
      <w:r w:rsidR="00DF1262" w:rsidRPr="00A93881">
        <w:rPr>
          <w:rFonts w:ascii="Segoe UI" w:hAnsi="Segoe UI" w:cs="Segoe UI"/>
          <w:i/>
          <w:iCs/>
        </w:rPr>
        <w:t>Pancreas-sparing</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surgery</w:t>
      </w:r>
      <w:proofErr w:type="spellEnd"/>
      <w:r w:rsidR="00DF1262" w:rsidRPr="00A93881">
        <w:rPr>
          <w:rFonts w:ascii="Segoe UI" w:hAnsi="Segoe UI" w:cs="Segoe UI"/>
          <w:i/>
          <w:iCs/>
        </w:rPr>
        <w:t xml:space="preserve">, GIST, </w:t>
      </w:r>
      <w:proofErr w:type="spellStart"/>
      <w:r w:rsidR="00DF1262" w:rsidRPr="00A93881">
        <w:rPr>
          <w:rFonts w:ascii="Segoe UI" w:hAnsi="Segoe UI" w:cs="Segoe UI"/>
          <w:i/>
          <w:iCs/>
        </w:rPr>
        <w:t>Adenocarcinoma</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Lymphadenectomy</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Duodenum</w:t>
      </w:r>
      <w:proofErr w:type="spellEnd"/>
      <w:r w:rsidR="00DF1262" w:rsidRPr="00A93881">
        <w:rPr>
          <w:rFonts w:ascii="Segoe UI" w:hAnsi="Segoe UI" w:cs="Segoe UI"/>
          <w:i/>
          <w:iCs/>
        </w:rPr>
        <w:t xml:space="preserve">, Distal </w:t>
      </w:r>
      <w:proofErr w:type="spellStart"/>
      <w:r w:rsidR="00DF1262" w:rsidRPr="00A93881">
        <w:rPr>
          <w:rFonts w:ascii="Segoe UI" w:hAnsi="Segoe UI" w:cs="Segoe UI"/>
          <w:i/>
          <w:iCs/>
        </w:rPr>
        <w:t>duodenum</w:t>
      </w:r>
      <w:proofErr w:type="spellEnd"/>
      <w:r w:rsidR="00DF1262" w:rsidRPr="00A93881">
        <w:rPr>
          <w:rFonts w:ascii="Segoe UI" w:hAnsi="Segoe UI" w:cs="Segoe UI"/>
          <w:i/>
          <w:iCs/>
        </w:rPr>
        <w:t xml:space="preserve">, Gastrointestinal </w:t>
      </w:r>
      <w:proofErr w:type="spellStart"/>
      <w:r w:rsidR="00DF1262" w:rsidRPr="00A93881">
        <w:rPr>
          <w:rFonts w:ascii="Segoe UI" w:hAnsi="Segoe UI" w:cs="Segoe UI"/>
          <w:i/>
          <w:iCs/>
        </w:rPr>
        <w:t>surgery</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Surgical</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oncology</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Organ-preserving</w:t>
      </w:r>
      <w:proofErr w:type="spellEnd"/>
      <w:r w:rsidR="00DF1262" w:rsidRPr="00A93881">
        <w:rPr>
          <w:rFonts w:ascii="Segoe UI" w:hAnsi="Segoe UI" w:cs="Segoe UI"/>
          <w:i/>
          <w:iCs/>
        </w:rPr>
        <w:t xml:space="preserve"> </w:t>
      </w:r>
      <w:proofErr w:type="spellStart"/>
      <w:r w:rsidR="00DF1262" w:rsidRPr="00A93881">
        <w:rPr>
          <w:rFonts w:ascii="Segoe UI" w:hAnsi="Segoe UI" w:cs="Segoe UI"/>
          <w:i/>
          <w:iCs/>
        </w:rPr>
        <w:t>surgery</w:t>
      </w:r>
      <w:proofErr w:type="spellEnd"/>
      <w:r w:rsidR="00DF1262" w:rsidRPr="00A93881">
        <w:rPr>
          <w:rFonts w:ascii="Segoe UI" w:hAnsi="Segoe UI" w:cs="Segoe UI"/>
          <w:i/>
          <w:iCs/>
        </w:rPr>
        <w:t>.</w:t>
      </w:r>
    </w:p>
    <w:p w14:paraId="41505799" w14:textId="3AF26B26" w:rsidR="00DF1262" w:rsidRPr="00245850" w:rsidRDefault="00A93881" w:rsidP="00C75D59">
      <w:pPr>
        <w:pStyle w:val="ListParagraph"/>
        <w:numPr>
          <w:ilvl w:val="0"/>
          <w:numId w:val="9"/>
        </w:numPr>
        <w:spacing w:before="100" w:beforeAutospacing="1" w:after="100" w:afterAutospacing="1"/>
        <w:outlineLvl w:val="2"/>
        <w:rPr>
          <w:rFonts w:ascii="Segoe UI" w:eastAsia="Times New Roman" w:hAnsi="Segoe UI" w:cs="Segoe UI"/>
          <w:b/>
          <w:bCs/>
          <w:color w:val="404040"/>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Introduction</w:t>
      </w:r>
      <w:r w:rsidRPr="00245850">
        <w:rPr>
          <w:rFonts w:ascii="Segoe UI" w:eastAsia="Times New Roman" w:hAnsi="Segoe UI" w:cs="Segoe UI"/>
          <w:b/>
          <w:bCs/>
          <w:color w:val="404040"/>
          <w:kern w:val="0"/>
          <w:sz w:val="27"/>
          <w:szCs w:val="27"/>
          <w:lang w:eastAsia="fr-FR"/>
          <w14:ligatures w14:val="none"/>
        </w:rPr>
        <w:t xml:space="preserve"> :</w:t>
      </w:r>
    </w:p>
    <w:p w14:paraId="46632D03" w14:textId="302E0CCA" w:rsidR="00DF1262" w:rsidRPr="00245850" w:rsidRDefault="00DF1262" w:rsidP="001F2872">
      <w:pPr>
        <w:spacing w:before="100" w:beforeAutospacing="1" w:after="100" w:afterAutospacing="1"/>
        <w:rPr>
          <w:rFonts w:ascii="Segoe UI" w:eastAsia="Times New Roman" w:hAnsi="Segoe UI" w:cs="Segoe UI"/>
          <w:color w:val="404040"/>
          <w:kern w:val="0"/>
          <w:lang w:eastAsia="fr-FR"/>
          <w14:ligatures w14:val="none"/>
        </w:rPr>
      </w:pPr>
      <w:proofErr w:type="spellStart"/>
      <w:r w:rsidRPr="00245850">
        <w:rPr>
          <w:rFonts w:ascii="Segoe UI" w:hAnsi="Segoe UI" w:cs="Segoe UI"/>
        </w:rPr>
        <w:t>Duodenal</w:t>
      </w:r>
      <w:proofErr w:type="spellEnd"/>
      <w:r w:rsidRPr="00245850">
        <w:rPr>
          <w:rFonts w:ascii="Segoe UI" w:hAnsi="Segoe UI" w:cs="Segoe UI"/>
        </w:rPr>
        <w:t xml:space="preserve"> tumors of the </w:t>
      </w:r>
      <w:proofErr w:type="spellStart"/>
      <w:r w:rsidRPr="00245850">
        <w:rPr>
          <w:rFonts w:ascii="Segoe UI" w:hAnsi="Segoe UI" w:cs="Segoe UI"/>
        </w:rPr>
        <w:t>third</w:t>
      </w:r>
      <w:proofErr w:type="spellEnd"/>
      <w:r w:rsidRPr="00245850">
        <w:rPr>
          <w:rFonts w:ascii="Segoe UI" w:hAnsi="Segoe UI" w:cs="Segoe UI"/>
        </w:rPr>
        <w:t xml:space="preserve"> and </w:t>
      </w:r>
      <w:proofErr w:type="spellStart"/>
      <w:r w:rsidRPr="00245850">
        <w:rPr>
          <w:rFonts w:ascii="Segoe UI" w:hAnsi="Segoe UI" w:cs="Segoe UI"/>
        </w:rPr>
        <w:t>fourth</w:t>
      </w:r>
      <w:proofErr w:type="spellEnd"/>
      <w:r w:rsidRPr="00245850">
        <w:rPr>
          <w:rFonts w:ascii="Segoe UI" w:hAnsi="Segoe UI" w:cs="Segoe UI"/>
        </w:rPr>
        <w:t xml:space="preserve"> portions (D3/D4) </w:t>
      </w:r>
      <w:proofErr w:type="spellStart"/>
      <w:r w:rsidRPr="00245850">
        <w:rPr>
          <w:rFonts w:ascii="Segoe UI" w:hAnsi="Segoe UI" w:cs="Segoe UI"/>
        </w:rPr>
        <w:t>require</w:t>
      </w:r>
      <w:proofErr w:type="spellEnd"/>
      <w:r w:rsidRPr="00245850">
        <w:rPr>
          <w:rFonts w:ascii="Segoe UI" w:hAnsi="Segoe UI" w:cs="Segoe UI"/>
        </w:rPr>
        <w:t xml:space="preserve"> </w:t>
      </w:r>
      <w:proofErr w:type="spellStart"/>
      <w:r w:rsidRPr="00245850">
        <w:rPr>
          <w:rFonts w:ascii="Segoe UI" w:hAnsi="Segoe UI" w:cs="Segoe UI"/>
        </w:rPr>
        <w:t>tailored</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w:t>
      </w:r>
      <w:proofErr w:type="spellStart"/>
      <w:r w:rsidRPr="00245850">
        <w:rPr>
          <w:rFonts w:ascii="Segoe UI" w:hAnsi="Segoe UI" w:cs="Segoe UI"/>
        </w:rPr>
        <w:t>strategies</w:t>
      </w:r>
      <w:proofErr w:type="spellEnd"/>
      <w:r w:rsidRPr="00245850">
        <w:rPr>
          <w:rFonts w:ascii="Segoe UI" w:hAnsi="Segoe UI" w:cs="Segoe UI"/>
        </w:rPr>
        <w:t xml:space="preserve"> due to </w:t>
      </w:r>
      <w:proofErr w:type="spellStart"/>
      <w:r w:rsidRPr="00245850">
        <w:rPr>
          <w:rFonts w:ascii="Segoe UI" w:hAnsi="Segoe UI" w:cs="Segoe UI"/>
        </w:rPr>
        <w:t>their</w:t>
      </w:r>
      <w:proofErr w:type="spellEnd"/>
      <w:r w:rsidRPr="00245850">
        <w:rPr>
          <w:rFonts w:ascii="Segoe UI" w:hAnsi="Segoe UI" w:cs="Segoe UI"/>
        </w:rPr>
        <w:t xml:space="preserve"> distinct </w:t>
      </w:r>
      <w:proofErr w:type="spellStart"/>
      <w:r w:rsidRPr="00245850">
        <w:rPr>
          <w:rFonts w:ascii="Segoe UI" w:hAnsi="Segoe UI" w:cs="Segoe UI"/>
        </w:rPr>
        <w:t>biological</w:t>
      </w:r>
      <w:proofErr w:type="spellEnd"/>
      <w:r w:rsidRPr="00245850">
        <w:rPr>
          <w:rFonts w:ascii="Segoe UI" w:hAnsi="Segoe UI" w:cs="Segoe UI"/>
        </w:rPr>
        <w:t xml:space="preserve"> </w:t>
      </w:r>
      <w:proofErr w:type="spellStart"/>
      <w:r w:rsidRPr="00245850">
        <w:rPr>
          <w:rFonts w:ascii="Segoe UI" w:hAnsi="Segoe UI" w:cs="Segoe UI"/>
        </w:rPr>
        <w:t>behaviors</w:t>
      </w:r>
      <w:proofErr w:type="spellEnd"/>
      <w:r w:rsidRPr="00245850">
        <w:rPr>
          <w:rFonts w:ascii="Segoe UI" w:hAnsi="Segoe UI" w:cs="Segoe UI"/>
        </w:rPr>
        <w:t xml:space="preserve">. </w:t>
      </w:r>
      <w:proofErr w:type="spellStart"/>
      <w:r w:rsidRPr="00245850">
        <w:rPr>
          <w:rFonts w:ascii="Segoe UI" w:hAnsi="Segoe UI" w:cs="Segoe UI"/>
        </w:rPr>
        <w:t>Pancreaticoduodenectomy</w:t>
      </w:r>
      <w:proofErr w:type="spellEnd"/>
      <w:r w:rsidRPr="00245850">
        <w:rPr>
          <w:rFonts w:ascii="Segoe UI" w:hAnsi="Segoe UI" w:cs="Segoe UI"/>
        </w:rPr>
        <w:t xml:space="preserve"> (PD), </w:t>
      </w:r>
      <w:proofErr w:type="spellStart"/>
      <w:r w:rsidRPr="00245850">
        <w:rPr>
          <w:rFonts w:ascii="Segoe UI" w:hAnsi="Segoe UI" w:cs="Segoe UI"/>
        </w:rPr>
        <w:t>while</w:t>
      </w:r>
      <w:proofErr w:type="spellEnd"/>
      <w:r w:rsidRPr="00245850">
        <w:rPr>
          <w:rFonts w:ascii="Segoe UI" w:hAnsi="Segoe UI" w:cs="Segoe UI"/>
        </w:rPr>
        <w:t xml:space="preserve"> standard, carries high </w:t>
      </w:r>
      <w:proofErr w:type="spellStart"/>
      <w:r w:rsidRPr="00245850">
        <w:rPr>
          <w:rFonts w:ascii="Segoe UI" w:hAnsi="Segoe UI" w:cs="Segoe UI"/>
        </w:rPr>
        <w:t>morbidity</w:t>
      </w:r>
      <w:proofErr w:type="spellEnd"/>
      <w:r w:rsidRPr="00245850">
        <w:rPr>
          <w:rFonts w:ascii="Segoe UI" w:hAnsi="Segoe UI" w:cs="Segoe UI"/>
        </w:rPr>
        <w:t xml:space="preserve"> (30–50%)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fistulas</w:t>
      </w:r>
      <w:proofErr w:type="spellEnd"/>
      <w:r w:rsidRPr="00245850">
        <w:rPr>
          <w:rFonts w:ascii="Segoe UI" w:hAnsi="Segoe UI" w:cs="Segoe UI"/>
        </w:rPr>
        <w:t xml:space="preserve"> and </w:t>
      </w:r>
      <w:proofErr w:type="spellStart"/>
      <w:r w:rsidRPr="00245850">
        <w:rPr>
          <w:rFonts w:ascii="Segoe UI" w:hAnsi="Segoe UI" w:cs="Segoe UI"/>
        </w:rPr>
        <w:t>anastomotic</w:t>
      </w:r>
      <w:proofErr w:type="spellEnd"/>
      <w:r w:rsidRPr="00245850">
        <w:rPr>
          <w:rFonts w:ascii="Segoe UI" w:hAnsi="Segoe UI" w:cs="Segoe UI"/>
        </w:rPr>
        <w:t xml:space="preserve"> </w:t>
      </w:r>
      <w:proofErr w:type="spellStart"/>
      <w:r w:rsidRPr="00245850">
        <w:rPr>
          <w:rFonts w:ascii="Segoe UI" w:hAnsi="Segoe UI" w:cs="Segoe UI"/>
        </w:rPr>
        <w:t>leaks</w:t>
      </w:r>
      <w:proofErr w:type="spellEnd"/>
      <w:r w:rsidRPr="00245850">
        <w:rPr>
          <w:rFonts w:ascii="Segoe UI" w:hAnsi="Segoe UI" w:cs="Segoe UI"/>
        </w:rPr>
        <w:t xml:space="preserve"> [1]. </w:t>
      </w:r>
      <w:proofErr w:type="spellStart"/>
      <w:r w:rsidRPr="00245850">
        <w:rPr>
          <w:rFonts w:ascii="Segoe UI" w:hAnsi="Segoe UI" w:cs="Segoe UI"/>
        </w:rPr>
        <w:t>Pancreas-sparing</w:t>
      </w:r>
      <w:proofErr w:type="spellEnd"/>
      <w:r w:rsidRPr="00245850">
        <w:rPr>
          <w:rFonts w:ascii="Segoe UI" w:hAnsi="Segoe UI" w:cs="Segoe UI"/>
        </w:rPr>
        <w:t xml:space="preserve"> distal </w:t>
      </w:r>
      <w:proofErr w:type="spellStart"/>
      <w:r w:rsidRPr="00245850">
        <w:rPr>
          <w:rFonts w:ascii="Segoe UI" w:hAnsi="Segoe UI" w:cs="Segoe UI"/>
        </w:rPr>
        <w:t>duodenectomy</w:t>
      </w:r>
      <w:proofErr w:type="spellEnd"/>
      <w:r w:rsidRPr="00245850">
        <w:rPr>
          <w:rFonts w:ascii="Segoe UI" w:hAnsi="Segoe UI" w:cs="Segoe UI"/>
        </w:rPr>
        <w:t xml:space="preserve"> (PSDD), </w:t>
      </w:r>
      <w:proofErr w:type="spellStart"/>
      <w:r w:rsidRPr="00245850">
        <w:rPr>
          <w:rFonts w:ascii="Segoe UI" w:hAnsi="Segoe UI" w:cs="Segoe UI"/>
        </w:rPr>
        <w:t>popularized</w:t>
      </w:r>
      <w:proofErr w:type="spellEnd"/>
      <w:r w:rsidRPr="00245850">
        <w:rPr>
          <w:rFonts w:ascii="Segoe UI" w:hAnsi="Segoe UI" w:cs="Segoe UI"/>
        </w:rPr>
        <w:t xml:space="preserve"> by Maher et al. [2], </w:t>
      </w:r>
      <w:proofErr w:type="spellStart"/>
      <w:r w:rsidRPr="00245850">
        <w:rPr>
          <w:rFonts w:ascii="Segoe UI" w:hAnsi="Segoe UI" w:cs="Segoe UI"/>
        </w:rPr>
        <w:t>preserves</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function</w:t>
      </w:r>
      <w:proofErr w:type="spellEnd"/>
      <w:r w:rsidRPr="00245850">
        <w:rPr>
          <w:rFonts w:ascii="Segoe UI" w:hAnsi="Segoe UI" w:cs="Segoe UI"/>
        </w:rPr>
        <w:t xml:space="preserve"> and </w:t>
      </w:r>
      <w:proofErr w:type="spellStart"/>
      <w:r w:rsidRPr="00245850">
        <w:rPr>
          <w:rFonts w:ascii="Segoe UI" w:hAnsi="Segoe UI" w:cs="Segoe UI"/>
        </w:rPr>
        <w:t>reduces</w:t>
      </w:r>
      <w:proofErr w:type="spellEnd"/>
      <w:r w:rsidRPr="00245850">
        <w:rPr>
          <w:rFonts w:ascii="Segoe UI" w:hAnsi="Segoe UI" w:cs="Segoe UI"/>
        </w:rPr>
        <w:t xml:space="preserve"> complications. This </w:t>
      </w:r>
      <w:proofErr w:type="spellStart"/>
      <w:r w:rsidRPr="00245850">
        <w:rPr>
          <w:rFonts w:ascii="Segoe UI" w:hAnsi="Segoe UI" w:cs="Segoe UI"/>
        </w:rPr>
        <w:t>study</w:t>
      </w:r>
      <w:proofErr w:type="spellEnd"/>
      <w:r w:rsidRPr="00245850">
        <w:rPr>
          <w:rFonts w:ascii="Segoe UI" w:hAnsi="Segoe UI" w:cs="Segoe UI"/>
        </w:rPr>
        <w:t xml:space="preserve"> </w:t>
      </w:r>
      <w:proofErr w:type="spellStart"/>
      <w:r w:rsidRPr="00245850">
        <w:rPr>
          <w:rFonts w:ascii="Segoe UI" w:hAnsi="Segoe UI" w:cs="Segoe UI"/>
        </w:rPr>
        <w:t>details</w:t>
      </w:r>
      <w:proofErr w:type="spellEnd"/>
      <w:r w:rsidRPr="00245850">
        <w:rPr>
          <w:rFonts w:ascii="Segoe UI" w:hAnsi="Segoe UI" w:cs="Segoe UI"/>
        </w:rPr>
        <w:t xml:space="preserve">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experience</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PSDD, </w:t>
      </w:r>
      <w:proofErr w:type="spellStart"/>
      <w:r w:rsidRPr="00245850">
        <w:rPr>
          <w:rFonts w:ascii="Segoe UI" w:hAnsi="Segoe UI" w:cs="Segoe UI"/>
        </w:rPr>
        <w:t>emphasizing</w:t>
      </w:r>
      <w:proofErr w:type="spellEnd"/>
      <w:r w:rsidRPr="00245850">
        <w:rPr>
          <w:rFonts w:ascii="Segoe UI" w:hAnsi="Segoe UI" w:cs="Segoe UI"/>
        </w:rPr>
        <w:t xml:space="preserve"> </w:t>
      </w:r>
      <w:proofErr w:type="spellStart"/>
      <w:r w:rsidRPr="00245850">
        <w:rPr>
          <w:rFonts w:ascii="Segoe UI" w:hAnsi="Segoe UI" w:cs="Segoe UI"/>
        </w:rPr>
        <w:t>technical</w:t>
      </w:r>
      <w:proofErr w:type="spellEnd"/>
      <w:r w:rsidRPr="00245850">
        <w:rPr>
          <w:rFonts w:ascii="Segoe UI" w:hAnsi="Segoe UI" w:cs="Segoe UI"/>
        </w:rPr>
        <w:t xml:space="preserve"> nuances for </w:t>
      </w:r>
      <w:proofErr w:type="spellStart"/>
      <w:r w:rsidRPr="00245850">
        <w:rPr>
          <w:rFonts w:ascii="Segoe UI" w:hAnsi="Segoe UI" w:cs="Segoe UI"/>
        </w:rPr>
        <w:t>GISTs</w:t>
      </w:r>
      <w:proofErr w:type="spellEnd"/>
      <w:r w:rsidRPr="00245850">
        <w:rPr>
          <w:rFonts w:ascii="Segoe UI" w:hAnsi="Segoe UI" w:cs="Segoe UI"/>
        </w:rPr>
        <w:t xml:space="preserve"> and </w:t>
      </w:r>
      <w:proofErr w:type="spellStart"/>
      <w:r w:rsidRPr="00245850">
        <w:rPr>
          <w:rFonts w:ascii="Segoe UI" w:hAnsi="Segoe UI" w:cs="Segoe UI"/>
        </w:rPr>
        <w:t>adenocarcinomas</w:t>
      </w:r>
      <w:proofErr w:type="spellEnd"/>
      <w:r w:rsidRPr="00245850">
        <w:rPr>
          <w:rFonts w:ascii="Segoe UI" w:hAnsi="Segoe UI" w:cs="Segoe UI"/>
        </w:rPr>
        <w:t xml:space="preserve">, </w:t>
      </w:r>
      <w:proofErr w:type="spellStart"/>
      <w:r w:rsidRPr="00245850">
        <w:rPr>
          <w:rFonts w:ascii="Segoe UI" w:hAnsi="Segoe UI" w:cs="Segoe UI"/>
        </w:rPr>
        <w:t>supported</w:t>
      </w:r>
      <w:proofErr w:type="spellEnd"/>
      <w:r w:rsidRPr="00245850">
        <w:rPr>
          <w:rFonts w:ascii="Segoe UI" w:hAnsi="Segoe UI" w:cs="Segoe UI"/>
        </w:rPr>
        <w:t xml:space="preserve"> by </w:t>
      </w:r>
      <w:proofErr w:type="spellStart"/>
      <w:r w:rsidRPr="00245850">
        <w:rPr>
          <w:rFonts w:ascii="Segoe UI" w:hAnsi="Segoe UI" w:cs="Segoe UI"/>
        </w:rPr>
        <w:t>video</w:t>
      </w:r>
      <w:proofErr w:type="spellEnd"/>
      <w:r w:rsidRPr="00245850">
        <w:rPr>
          <w:rFonts w:ascii="Segoe UI" w:hAnsi="Segoe UI" w:cs="Segoe UI"/>
        </w:rPr>
        <w:t xml:space="preserve"> documentation.</w:t>
      </w:r>
    </w:p>
    <w:p w14:paraId="65C2A6FA" w14:textId="7C37EF62" w:rsidR="00DF1262" w:rsidRPr="00245850" w:rsidRDefault="00DF1262" w:rsidP="00C75D59">
      <w:pPr>
        <w:pStyle w:val="ListParagraph"/>
        <w:numPr>
          <w:ilvl w:val="0"/>
          <w:numId w:val="9"/>
        </w:numPr>
        <w:spacing w:before="100" w:beforeAutospacing="1" w:after="100" w:afterAutospacing="1"/>
        <w:outlineLvl w:val="2"/>
        <w:rPr>
          <w:rFonts w:ascii="Segoe UI" w:eastAsia="Times New Roman" w:hAnsi="Segoe UI" w:cs="Segoe UI"/>
          <w:b/>
          <w:bCs/>
          <w:color w:val="000000" w:themeColor="text1"/>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 xml:space="preserve">Materials and </w:t>
      </w:r>
      <w:proofErr w:type="gramStart"/>
      <w:r w:rsidRPr="00245850">
        <w:rPr>
          <w:rFonts w:ascii="Segoe UI" w:eastAsia="Times New Roman" w:hAnsi="Segoe UI" w:cs="Segoe UI"/>
          <w:b/>
          <w:bCs/>
          <w:color w:val="000000" w:themeColor="text1"/>
          <w:kern w:val="0"/>
          <w:sz w:val="27"/>
          <w:szCs w:val="27"/>
          <w:lang w:eastAsia="fr-FR"/>
          <w14:ligatures w14:val="none"/>
        </w:rPr>
        <w:t>Methods</w:t>
      </w:r>
      <w:r w:rsidR="00C75D59" w:rsidRPr="00245850">
        <w:rPr>
          <w:rFonts w:ascii="Segoe UI" w:eastAsia="Times New Roman" w:hAnsi="Segoe UI" w:cs="Segoe UI"/>
          <w:b/>
          <w:bCs/>
          <w:color w:val="000000" w:themeColor="text1"/>
          <w:kern w:val="0"/>
          <w:sz w:val="27"/>
          <w:szCs w:val="27"/>
          <w:lang w:eastAsia="fr-FR"/>
          <w14:ligatures w14:val="none"/>
        </w:rPr>
        <w:t>:</w:t>
      </w:r>
      <w:proofErr w:type="gramEnd"/>
    </w:p>
    <w:p w14:paraId="595C217F" w14:textId="77777777" w:rsidR="00310DAA" w:rsidRPr="00245850" w:rsidRDefault="00310DAA" w:rsidP="00310DAA">
      <w:pPr>
        <w:pStyle w:val="ListParagraph"/>
        <w:spacing w:before="100" w:beforeAutospacing="1" w:after="100" w:afterAutospacing="1"/>
        <w:ind w:left="643"/>
        <w:outlineLvl w:val="2"/>
        <w:rPr>
          <w:rFonts w:ascii="Segoe UI" w:eastAsia="Times New Roman" w:hAnsi="Segoe UI" w:cs="Segoe UI"/>
          <w:b/>
          <w:bCs/>
          <w:color w:val="000000" w:themeColor="text1"/>
          <w:kern w:val="0"/>
          <w:sz w:val="27"/>
          <w:szCs w:val="27"/>
          <w:lang w:eastAsia="fr-FR"/>
          <w14:ligatures w14:val="none"/>
        </w:rPr>
      </w:pPr>
    </w:p>
    <w:p w14:paraId="16E23533" w14:textId="77777777" w:rsidR="00301965" w:rsidRPr="00245850" w:rsidRDefault="00301965" w:rsidP="00301965">
      <w:pPr>
        <w:pStyle w:val="ListParagraph"/>
        <w:numPr>
          <w:ilvl w:val="1"/>
          <w:numId w:val="9"/>
        </w:numPr>
        <w:spacing w:before="100" w:beforeAutospacing="1" w:after="100" w:afterAutospacing="1"/>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Study</w:t>
      </w:r>
      <w:proofErr w:type="spellEnd"/>
      <w:r w:rsidRPr="00245850">
        <w:rPr>
          <w:rFonts w:ascii="Segoe UI" w:eastAsia="Times New Roman" w:hAnsi="Segoe UI" w:cs="Segoe UI"/>
          <w:b/>
          <w:bCs/>
          <w:color w:val="404040"/>
          <w:kern w:val="0"/>
          <w:lang w:eastAsia="fr-FR"/>
          <w14:ligatures w14:val="none"/>
        </w:rPr>
        <w:t xml:space="preserve"> design :</w:t>
      </w:r>
    </w:p>
    <w:p w14:paraId="5B87C09A" w14:textId="69192C66" w:rsidR="00691B13" w:rsidRDefault="00301965" w:rsidP="00301965">
      <w:pPr>
        <w:spacing w:before="100" w:beforeAutospacing="1" w:after="100" w:afterAutospacing="1"/>
        <w:ind w:left="360"/>
        <w:rPr>
          <w:rFonts w:ascii="Segoe UI" w:eastAsia="Times New Roman" w:hAnsi="Segoe UI" w:cs="Segoe UI"/>
          <w:color w:val="404040"/>
          <w:kern w:val="0"/>
          <w:lang w:eastAsia="fr-FR"/>
          <w14:ligatures w14:val="none"/>
        </w:rPr>
      </w:pPr>
      <w:r w:rsidRPr="00245850">
        <w:rPr>
          <w:rFonts w:ascii="Segoe UI" w:eastAsia="Times New Roman" w:hAnsi="Segoe UI" w:cs="Segoe UI"/>
          <w:color w:val="404040"/>
          <w:kern w:val="0"/>
          <w:lang w:eastAsia="fr-FR"/>
          <w14:ligatures w14:val="none"/>
        </w:rPr>
        <w:t xml:space="preserve">Single-center </w:t>
      </w:r>
      <w:proofErr w:type="spellStart"/>
      <w:r w:rsidRPr="00245850">
        <w:rPr>
          <w:rFonts w:ascii="Segoe UI" w:eastAsia="Times New Roman" w:hAnsi="Segoe UI" w:cs="Segoe UI"/>
          <w:color w:val="404040"/>
          <w:kern w:val="0"/>
          <w:lang w:eastAsia="fr-FR"/>
          <w14:ligatures w14:val="none"/>
        </w:rPr>
        <w:t>retrospective</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study</w:t>
      </w:r>
      <w:proofErr w:type="spellEnd"/>
      <w:r w:rsidR="00E263B7">
        <w:rPr>
          <w:rFonts w:ascii="Segoe UI" w:eastAsia="Times New Roman" w:hAnsi="Segoe UI" w:cs="Segoe UI"/>
          <w:color w:val="404040"/>
          <w:kern w:val="0"/>
          <w:lang w:eastAsia="fr-FR"/>
          <w14:ligatures w14:val="none"/>
        </w:rPr>
        <w:t xml:space="preserve"> of six patients (4 males, </w:t>
      </w:r>
      <w:proofErr w:type="spellStart"/>
      <w:r w:rsidR="00F4517E">
        <w:rPr>
          <w:rFonts w:ascii="Segoe UI" w:eastAsia="Times New Roman" w:hAnsi="Segoe UI" w:cs="Segoe UI"/>
          <w:color w:val="404040"/>
          <w:kern w:val="0"/>
          <w:lang w:eastAsia="fr-FR"/>
          <w14:ligatures w14:val="none"/>
        </w:rPr>
        <w:t>two</w:t>
      </w:r>
      <w:proofErr w:type="spellEnd"/>
      <w:r w:rsidR="00691B13" w:rsidRPr="00245850">
        <w:rPr>
          <w:rFonts w:ascii="Segoe UI" w:eastAsia="Times New Roman" w:hAnsi="Segoe UI" w:cs="Segoe UI"/>
          <w:color w:val="404040"/>
          <w:kern w:val="0"/>
          <w:lang w:eastAsia="fr-FR"/>
          <w14:ligatures w14:val="none"/>
        </w:rPr>
        <w:t xml:space="preserve"> </w:t>
      </w:r>
      <w:proofErr w:type="spellStart"/>
      <w:r w:rsidR="00691B13" w:rsidRPr="00245850">
        <w:rPr>
          <w:rFonts w:ascii="Segoe UI" w:eastAsia="Times New Roman" w:hAnsi="Segoe UI" w:cs="Segoe UI"/>
          <w:color w:val="404040"/>
          <w:kern w:val="0"/>
          <w:lang w:eastAsia="fr-FR"/>
          <w14:ligatures w14:val="none"/>
        </w:rPr>
        <w:t>females</w:t>
      </w:r>
      <w:proofErr w:type="spellEnd"/>
      <w:r w:rsidR="00691B13" w:rsidRPr="00245850">
        <w:rPr>
          <w:rFonts w:ascii="Segoe UI" w:eastAsia="Times New Roman" w:hAnsi="Segoe UI" w:cs="Segoe UI"/>
          <w:color w:val="404040"/>
          <w:kern w:val="0"/>
          <w:lang w:eastAsia="fr-FR"/>
          <w14:ligatures w14:val="none"/>
        </w:rPr>
        <w:t>)</w:t>
      </w:r>
      <w:r w:rsidR="005A2841" w:rsidRPr="00245850">
        <w:rPr>
          <w:rFonts w:ascii="Segoe UI" w:hAnsi="Segoe UI" w:cs="Segoe UI"/>
        </w:rPr>
        <w:t xml:space="preserve"> </w:t>
      </w:r>
      <w:proofErr w:type="spellStart"/>
      <w:r w:rsidR="005A2841" w:rsidRPr="00245850">
        <w:rPr>
          <w:rFonts w:ascii="Segoe UI" w:hAnsi="Segoe UI" w:cs="Segoe UI"/>
        </w:rPr>
        <w:t>between</w:t>
      </w:r>
      <w:proofErr w:type="spellEnd"/>
      <w:r w:rsidR="005A2841" w:rsidRPr="00245850">
        <w:rPr>
          <w:rFonts w:ascii="Segoe UI" w:hAnsi="Segoe UI" w:cs="Segoe UI"/>
        </w:rPr>
        <w:t xml:space="preserve"> 2016 and 2023</w:t>
      </w:r>
      <w:r w:rsidRPr="00245850">
        <w:rPr>
          <w:rFonts w:ascii="Segoe UI" w:eastAsia="Times New Roman" w:hAnsi="Segoe UI" w:cs="Segoe UI"/>
          <w:color w:val="404040"/>
          <w:kern w:val="0"/>
          <w:lang w:eastAsia="fr-FR"/>
          <w14:ligatures w14:val="none"/>
        </w:rPr>
        <w:t xml:space="preserve">. The indication for PSDD </w:t>
      </w:r>
      <w:proofErr w:type="spellStart"/>
      <w:r w:rsidRPr="00245850">
        <w:rPr>
          <w:rFonts w:ascii="Segoe UI" w:eastAsia="Times New Roman" w:hAnsi="Segoe UI" w:cs="Segoe UI"/>
          <w:color w:val="404040"/>
          <w:kern w:val="0"/>
          <w:lang w:eastAsia="fr-FR"/>
          <w14:ligatures w14:val="none"/>
        </w:rPr>
        <w:t>was</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neoplasms</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involving</w:t>
      </w:r>
      <w:proofErr w:type="spellEnd"/>
      <w:r w:rsidRPr="00245850">
        <w:rPr>
          <w:rFonts w:ascii="Segoe UI" w:eastAsia="Times New Roman" w:hAnsi="Segoe UI" w:cs="Segoe UI"/>
          <w:color w:val="404040"/>
          <w:kern w:val="0"/>
          <w:lang w:eastAsia="fr-FR"/>
          <w14:ligatures w14:val="none"/>
        </w:rPr>
        <w:t xml:space="preserve"> the </w:t>
      </w:r>
      <w:r w:rsidR="00F4517E">
        <w:rPr>
          <w:rFonts w:ascii="Segoe UI" w:eastAsia="Times New Roman" w:hAnsi="Segoe UI" w:cs="Segoe UI"/>
          <w:color w:val="404040"/>
          <w:kern w:val="0"/>
          <w:lang w:eastAsia="fr-FR"/>
          <w14:ligatures w14:val="none"/>
        </w:rPr>
        <w:t>3rd to 4th</w:t>
      </w:r>
      <w:r w:rsidRPr="00245850">
        <w:rPr>
          <w:rFonts w:ascii="Segoe UI" w:eastAsia="Times New Roman" w:hAnsi="Segoe UI" w:cs="Segoe UI"/>
          <w:color w:val="404040"/>
          <w:kern w:val="0"/>
          <w:lang w:eastAsia="fr-FR"/>
          <w14:ligatures w14:val="none"/>
        </w:rPr>
        <w:t xml:space="preserve"> part of the </w:t>
      </w:r>
      <w:proofErr w:type="spellStart"/>
      <w:r w:rsidRPr="00245850">
        <w:rPr>
          <w:rFonts w:ascii="Segoe UI" w:eastAsia="Times New Roman" w:hAnsi="Segoe UI" w:cs="Segoe UI"/>
          <w:color w:val="404040"/>
          <w:kern w:val="0"/>
          <w:lang w:eastAsia="fr-FR"/>
          <w14:ligatures w14:val="none"/>
        </w:rPr>
        <w:t>duodenum</w:t>
      </w:r>
      <w:proofErr w:type="spellEnd"/>
      <w:r w:rsidR="00691B13" w:rsidRPr="00245850">
        <w:rPr>
          <w:rFonts w:ascii="Segoe UI" w:eastAsia="Times New Roman" w:hAnsi="Segoe UI" w:cs="Segoe UI"/>
          <w:color w:val="404040"/>
          <w:kern w:val="0"/>
          <w:lang w:eastAsia="fr-FR"/>
          <w14:ligatures w14:val="none"/>
        </w:rPr>
        <w:t xml:space="preserve"> (4 </w:t>
      </w:r>
      <w:proofErr w:type="spellStart"/>
      <w:r w:rsidR="00691B13" w:rsidRPr="00245850">
        <w:rPr>
          <w:rFonts w:ascii="Segoe UI" w:eastAsia="Times New Roman" w:hAnsi="Segoe UI" w:cs="Segoe UI"/>
          <w:color w:val="404040"/>
          <w:kern w:val="0"/>
          <w:lang w:eastAsia="fr-FR"/>
          <w14:ligatures w14:val="none"/>
        </w:rPr>
        <w:t>adenocarcinomas</w:t>
      </w:r>
      <w:proofErr w:type="spellEnd"/>
      <w:r w:rsidR="00691B13" w:rsidRPr="00245850">
        <w:rPr>
          <w:rFonts w:ascii="Segoe UI" w:eastAsia="Times New Roman" w:hAnsi="Segoe UI" w:cs="Segoe UI"/>
          <w:color w:val="404040"/>
          <w:kern w:val="0"/>
          <w:lang w:eastAsia="fr-FR"/>
          <w14:ligatures w14:val="none"/>
        </w:rPr>
        <w:t xml:space="preserve">, 2 </w:t>
      </w:r>
      <w:proofErr w:type="spellStart"/>
      <w:r w:rsidR="00691B13" w:rsidRPr="00245850">
        <w:rPr>
          <w:rFonts w:ascii="Segoe UI" w:eastAsia="Times New Roman" w:hAnsi="Segoe UI" w:cs="Segoe UI"/>
          <w:color w:val="404040"/>
          <w:kern w:val="0"/>
          <w:lang w:eastAsia="fr-FR"/>
          <w14:ligatures w14:val="none"/>
        </w:rPr>
        <w:t>GISTs</w:t>
      </w:r>
      <w:proofErr w:type="spellEnd"/>
      <w:r w:rsidR="00691B13" w:rsidRPr="00245850">
        <w:rPr>
          <w:rFonts w:ascii="Segoe UI" w:eastAsia="Times New Roman" w:hAnsi="Segoe UI" w:cs="Segoe UI"/>
          <w:color w:val="404040"/>
          <w:kern w:val="0"/>
          <w:lang w:eastAsia="fr-FR"/>
          <w14:ligatures w14:val="none"/>
        </w:rPr>
        <w:t>)</w:t>
      </w:r>
      <w:r w:rsidR="00163316" w:rsidRPr="00245850">
        <w:rPr>
          <w:rFonts w:ascii="Segoe UI" w:eastAsia="Times New Roman" w:hAnsi="Segoe UI" w:cs="Segoe UI"/>
          <w:color w:val="404040"/>
          <w:kern w:val="0"/>
          <w:lang w:eastAsia="fr-FR"/>
          <w14:ligatures w14:val="none"/>
        </w:rPr>
        <w:t>.</w:t>
      </w:r>
    </w:p>
    <w:p w14:paraId="7F8E7DE5" w14:textId="1D362F3A" w:rsidR="00473DBF" w:rsidRDefault="00473DBF" w:rsidP="00473DBF">
      <w:pPr>
        <w:pStyle w:val="NormalWeb"/>
        <w:keepNext/>
      </w:pPr>
      <w:r>
        <w:rPr>
          <w:noProof/>
        </w:rPr>
        <w:t>.</w:t>
      </w:r>
      <w:r>
        <w:rPr>
          <w:noProof/>
        </w:rPr>
        <w:drawing>
          <wp:inline distT="0" distB="0" distL="0" distR="0" wp14:anchorId="35802872" wp14:editId="01DCA940">
            <wp:extent cx="5311697" cy="2560320"/>
            <wp:effectExtent l="0" t="0" r="3810" b="0"/>
            <wp:docPr id="1" name="Picture 1" descr="Figure 1.  CT-SCAN imaging of GIST-SMA/SMV relationships (GIST of D3#, SMA *, SMV). a Transversal view. b Coronal 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T-SCAN imaging of GIST-SMA/SMV relationships (GIST of D3#, SMA *, SMV). a Transversal view. b Coronal view.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1697" cy="2560320"/>
                    </a:xfrm>
                    <a:prstGeom prst="rect">
                      <a:avLst/>
                    </a:prstGeom>
                    <a:noFill/>
                    <a:ln>
                      <a:noFill/>
                    </a:ln>
                  </pic:spPr>
                </pic:pic>
              </a:graphicData>
            </a:graphic>
          </wp:inline>
        </w:drawing>
      </w:r>
    </w:p>
    <w:p w14:paraId="6B3ADDE2" w14:textId="63A1D037" w:rsidR="00473DBF" w:rsidRPr="00473DBF" w:rsidRDefault="00473DBF" w:rsidP="00473DBF">
      <w:pPr>
        <w:pStyle w:val="Caption"/>
      </w:pPr>
      <w:proofErr w:type="spellStart"/>
      <w:r>
        <w:t>Fig</w:t>
      </w:r>
      <w:proofErr w:type="spellEnd"/>
      <w:r>
        <w:t xml:space="preserve"> </w:t>
      </w:r>
      <w:r>
        <w:fldChar w:fldCharType="begin"/>
      </w:r>
      <w:r>
        <w:instrText xml:space="preserve"> SEQ Figure \* ARABIC </w:instrText>
      </w:r>
      <w:r>
        <w:fldChar w:fldCharType="separate"/>
      </w:r>
      <w:r w:rsidR="00170DB7">
        <w:rPr>
          <w:noProof/>
        </w:rPr>
        <w:t>1</w:t>
      </w:r>
      <w:r>
        <w:fldChar w:fldCharType="end"/>
      </w:r>
      <w:r>
        <w:t xml:space="preserve">. </w:t>
      </w:r>
      <w:r w:rsidRPr="00473DBF">
        <w:rPr>
          <w:b/>
          <w:bCs/>
        </w:rPr>
        <w:t xml:space="preserve"> </w:t>
      </w:r>
      <w:r w:rsidRPr="00473DBF">
        <w:t xml:space="preserve">CT-SCAN </w:t>
      </w:r>
      <w:proofErr w:type="spellStart"/>
      <w:r w:rsidRPr="00473DBF">
        <w:t>imaging</w:t>
      </w:r>
      <w:proofErr w:type="spellEnd"/>
      <w:r w:rsidRPr="00473DBF">
        <w:t xml:space="preserve"> of GIST-SMA/SMV </w:t>
      </w:r>
      <w:proofErr w:type="spellStart"/>
      <w:r w:rsidRPr="00473DBF">
        <w:t>relationships</w:t>
      </w:r>
      <w:proofErr w:type="spellEnd"/>
      <w:r w:rsidRPr="00473DBF">
        <w:t xml:space="preserve"> (GIST of D3</w:t>
      </w:r>
      <w:r w:rsidRPr="00473DBF">
        <w:rPr>
          <w:b/>
          <w:bCs/>
        </w:rPr>
        <w:t>#</w:t>
      </w:r>
      <w:r w:rsidRPr="00473DBF">
        <w:t xml:space="preserve">, SMA *, SMV). </w:t>
      </w:r>
      <w:proofErr w:type="gramStart"/>
      <w:r w:rsidRPr="00473DBF">
        <w:rPr>
          <w:b/>
          <w:bCs/>
        </w:rPr>
        <w:t>a</w:t>
      </w:r>
      <w:proofErr w:type="gramEnd"/>
      <w:r w:rsidRPr="00473DBF">
        <w:t xml:space="preserve"> Transversal </w:t>
      </w:r>
      <w:proofErr w:type="spellStart"/>
      <w:r w:rsidRPr="00473DBF">
        <w:t>view</w:t>
      </w:r>
      <w:proofErr w:type="spellEnd"/>
      <w:r w:rsidRPr="00473DBF">
        <w:t xml:space="preserve">. </w:t>
      </w:r>
      <w:proofErr w:type="gramStart"/>
      <w:r w:rsidRPr="00473DBF">
        <w:rPr>
          <w:b/>
          <w:bCs/>
        </w:rPr>
        <w:t>b </w:t>
      </w:r>
      <w:r w:rsidR="00DB6289">
        <w:rPr>
          <w:b/>
          <w:bCs/>
        </w:rPr>
        <w:t xml:space="preserve"> </w:t>
      </w:r>
      <w:r w:rsidRPr="00473DBF">
        <w:t>Coronal</w:t>
      </w:r>
      <w:proofErr w:type="gramEnd"/>
      <w:r w:rsidRPr="00473DBF">
        <w:t xml:space="preserve"> </w:t>
      </w:r>
      <w:proofErr w:type="spellStart"/>
      <w:r w:rsidRPr="00473DBF">
        <w:t>view</w:t>
      </w:r>
      <w:proofErr w:type="spellEnd"/>
      <w:r w:rsidRPr="00473DBF">
        <w:t xml:space="preserve">. </w:t>
      </w:r>
    </w:p>
    <w:p w14:paraId="7DF2CC29" w14:textId="5349EA80" w:rsidR="00DF1262" w:rsidRPr="00245850" w:rsidRDefault="00DF1262" w:rsidP="00301965">
      <w:pPr>
        <w:pStyle w:val="ListParagraph"/>
        <w:numPr>
          <w:ilvl w:val="2"/>
          <w:numId w:val="9"/>
        </w:numPr>
        <w:spacing w:before="100" w:beforeAutospacing="1" w:after="100" w:afterAutospacing="1"/>
        <w:outlineLvl w:val="3"/>
        <w:rPr>
          <w:rFonts w:ascii="Segoe UI" w:eastAsia="Times New Roman" w:hAnsi="Segoe UI" w:cs="Segoe UI"/>
          <w:b/>
          <w:bCs/>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Preoperative</w:t>
      </w:r>
      <w:proofErr w:type="spellEnd"/>
      <w:r w:rsidRPr="00245850">
        <w:rPr>
          <w:rFonts w:ascii="Segoe UI" w:eastAsia="Times New Roman" w:hAnsi="Segoe UI" w:cs="Segoe UI"/>
          <w:b/>
          <w:bCs/>
          <w:color w:val="404040"/>
          <w:kern w:val="0"/>
          <w:lang w:eastAsia="fr-FR"/>
          <w14:ligatures w14:val="none"/>
        </w:rPr>
        <w:t xml:space="preserve"> </w:t>
      </w:r>
      <w:proofErr w:type="spellStart"/>
      <w:proofErr w:type="gramStart"/>
      <w:r w:rsidRPr="00245850">
        <w:rPr>
          <w:rFonts w:ascii="Segoe UI" w:eastAsia="Times New Roman" w:hAnsi="Segoe UI" w:cs="Segoe UI"/>
          <w:b/>
          <w:bCs/>
          <w:color w:val="404040"/>
          <w:kern w:val="0"/>
          <w:lang w:eastAsia="fr-FR"/>
          <w14:ligatures w14:val="none"/>
        </w:rPr>
        <w:t>Workup</w:t>
      </w:r>
      <w:proofErr w:type="spellEnd"/>
      <w:r w:rsidR="00C75D59" w:rsidRPr="00245850">
        <w:rPr>
          <w:rFonts w:ascii="Segoe UI" w:eastAsia="Times New Roman" w:hAnsi="Segoe UI" w:cs="Segoe UI"/>
          <w:b/>
          <w:bCs/>
          <w:color w:val="404040"/>
          <w:kern w:val="0"/>
          <w:lang w:eastAsia="fr-FR"/>
          <w14:ligatures w14:val="none"/>
        </w:rPr>
        <w:t>:</w:t>
      </w:r>
      <w:proofErr w:type="gramEnd"/>
    </w:p>
    <w:p w14:paraId="668F2F09" w14:textId="19D88D1C" w:rsidR="00DF1262" w:rsidRPr="00245850" w:rsidRDefault="00DF1262" w:rsidP="00DF1262">
      <w:pPr>
        <w:numPr>
          <w:ilvl w:val="0"/>
          <w:numId w:val="1"/>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Endoscopy</w:t>
      </w:r>
      <w:proofErr w:type="spellEnd"/>
      <w:r w:rsidR="007357F4" w:rsidRPr="00245850">
        <w:rPr>
          <w:rFonts w:ascii="Segoe UI" w:eastAsia="Times New Roman" w:hAnsi="Segoe UI" w:cs="Segoe UI"/>
          <w:b/>
          <w:bCs/>
          <w:color w:val="404040"/>
          <w:kern w:val="0"/>
          <w:lang w:eastAsia="fr-FR"/>
          <w14:ligatures w14:val="none"/>
        </w:rPr>
        <w:t xml:space="preserve"> +</w:t>
      </w:r>
      <w:r w:rsidR="00830218" w:rsidRPr="00245850">
        <w:rPr>
          <w:rFonts w:ascii="Segoe UI" w:eastAsia="Times New Roman" w:hAnsi="Segoe UI" w:cs="Segoe UI"/>
          <w:b/>
          <w:bCs/>
          <w:color w:val="404040"/>
          <w:kern w:val="0"/>
          <w:lang w:eastAsia="fr-FR"/>
          <w14:ligatures w14:val="none"/>
        </w:rPr>
        <w:t xml:space="preserve"> </w:t>
      </w:r>
      <w:proofErr w:type="spellStart"/>
      <w:proofErr w:type="gramStart"/>
      <w:r w:rsidR="00830218" w:rsidRPr="00245850">
        <w:rPr>
          <w:rFonts w:ascii="Segoe UI" w:eastAsia="Times New Roman" w:hAnsi="Segoe UI" w:cs="Segoe UI"/>
          <w:b/>
          <w:bCs/>
          <w:color w:val="404040"/>
          <w:kern w:val="0"/>
          <w:lang w:eastAsia="fr-FR"/>
          <w14:ligatures w14:val="none"/>
        </w:rPr>
        <w:t>biopsy</w:t>
      </w:r>
      <w:proofErr w:type="spellEnd"/>
      <w:r w:rsidRPr="00245850">
        <w:rPr>
          <w:rFonts w:ascii="Segoe UI" w:eastAsia="Times New Roman" w:hAnsi="Segoe UI" w:cs="Segoe UI"/>
          <w:color w:val="404040"/>
          <w:kern w:val="0"/>
          <w:lang w:eastAsia="fr-FR"/>
          <w14:ligatures w14:val="none"/>
        </w:rPr>
        <w:t>:</w:t>
      </w:r>
      <w:proofErr w:type="gramEnd"/>
      <w:r w:rsidRPr="00245850">
        <w:rPr>
          <w:rFonts w:ascii="Segoe UI" w:eastAsia="Times New Roman" w:hAnsi="Segoe UI" w:cs="Segoe UI"/>
          <w:color w:val="404040"/>
          <w:kern w:val="0"/>
          <w:lang w:eastAsia="fr-FR"/>
          <w14:ligatures w14:val="none"/>
        </w:rPr>
        <w:t xml:space="preserve"> </w:t>
      </w:r>
      <w:proofErr w:type="spellStart"/>
      <w:r w:rsidR="00BA129E" w:rsidRPr="00245850">
        <w:rPr>
          <w:rFonts w:ascii="Segoe UI" w:eastAsia="Times New Roman" w:hAnsi="Segoe UI" w:cs="Segoe UI"/>
          <w:color w:val="404040"/>
          <w:kern w:val="0"/>
          <w:lang w:eastAsia="fr-FR"/>
          <w14:ligatures w14:val="none"/>
        </w:rPr>
        <w:t>L</w:t>
      </w:r>
      <w:r w:rsidR="00F85F42" w:rsidRPr="00245850">
        <w:rPr>
          <w:rFonts w:ascii="Segoe UI" w:eastAsia="Times New Roman" w:hAnsi="Segoe UI" w:cs="Segoe UI"/>
          <w:color w:val="404040"/>
          <w:kern w:val="0"/>
          <w:lang w:eastAsia="fr-FR"/>
          <w14:ligatures w14:val="none"/>
        </w:rPr>
        <w:t>ocali</w:t>
      </w:r>
      <w:r w:rsidR="002D7289" w:rsidRPr="00245850">
        <w:rPr>
          <w:rFonts w:ascii="Segoe UI" w:eastAsia="Times New Roman" w:hAnsi="Segoe UI" w:cs="Segoe UI"/>
          <w:color w:val="404040"/>
          <w:kern w:val="0"/>
          <w:lang w:eastAsia="fr-FR"/>
          <w14:ligatures w14:val="none"/>
        </w:rPr>
        <w:t>z</w:t>
      </w:r>
      <w:r w:rsidR="00F85F42" w:rsidRPr="00245850">
        <w:rPr>
          <w:rFonts w:ascii="Segoe UI" w:eastAsia="Times New Roman" w:hAnsi="Segoe UI" w:cs="Segoe UI"/>
          <w:color w:val="404040"/>
          <w:kern w:val="0"/>
          <w:lang w:eastAsia="fr-FR"/>
          <w14:ligatures w14:val="none"/>
        </w:rPr>
        <w:t>ation</w:t>
      </w:r>
      <w:proofErr w:type="spellEnd"/>
      <w:r w:rsidR="00BA129E" w:rsidRPr="00245850">
        <w:rPr>
          <w:rFonts w:ascii="Segoe UI" w:eastAsia="Times New Roman" w:hAnsi="Segoe UI" w:cs="Segoe UI"/>
          <w:color w:val="404040"/>
          <w:kern w:val="0"/>
          <w:lang w:eastAsia="fr-FR"/>
          <w14:ligatures w14:val="none"/>
        </w:rPr>
        <w:t>,</w:t>
      </w:r>
      <w:r w:rsidR="00F85F42" w:rsidRPr="00245850">
        <w:rPr>
          <w:rFonts w:ascii="Segoe UI" w:eastAsia="Times New Roman" w:hAnsi="Segoe UI" w:cs="Segoe UI"/>
          <w:color w:val="404040"/>
          <w:kern w:val="0"/>
          <w:lang w:eastAsia="fr-FR"/>
          <w14:ligatures w14:val="none"/>
        </w:rPr>
        <w:t xml:space="preserve"> </w:t>
      </w:r>
      <w:r w:rsidR="00BA129E" w:rsidRPr="00245850">
        <w:rPr>
          <w:rFonts w:ascii="Segoe UI" w:eastAsia="Times New Roman" w:hAnsi="Segoe UI" w:cs="Segoe UI"/>
          <w:color w:val="404040"/>
          <w:kern w:val="0"/>
          <w:lang w:eastAsia="fr-FR"/>
          <w14:ligatures w14:val="none"/>
        </w:rPr>
        <w:t xml:space="preserve">distance </w:t>
      </w:r>
      <w:proofErr w:type="spellStart"/>
      <w:r w:rsidR="00BA129E" w:rsidRPr="00245850">
        <w:rPr>
          <w:rFonts w:ascii="Segoe UI" w:eastAsia="Times New Roman" w:hAnsi="Segoe UI" w:cs="Segoe UI"/>
          <w:color w:val="404040"/>
          <w:kern w:val="0"/>
          <w:lang w:eastAsia="fr-FR"/>
          <w14:ligatures w14:val="none"/>
        </w:rPr>
        <w:t>between</w:t>
      </w:r>
      <w:proofErr w:type="spellEnd"/>
      <w:r w:rsidR="00BA129E" w:rsidRPr="00245850">
        <w:rPr>
          <w:rFonts w:ascii="Segoe UI" w:eastAsia="Times New Roman" w:hAnsi="Segoe UI" w:cs="Segoe UI"/>
          <w:color w:val="404040"/>
          <w:kern w:val="0"/>
          <w:lang w:eastAsia="fr-FR"/>
          <w14:ligatures w14:val="none"/>
        </w:rPr>
        <w:t xml:space="preserve"> </w:t>
      </w:r>
      <w:proofErr w:type="spellStart"/>
      <w:r w:rsidR="00BA129E" w:rsidRPr="00245850">
        <w:rPr>
          <w:rFonts w:ascii="Segoe UI" w:eastAsia="Times New Roman" w:hAnsi="Segoe UI" w:cs="Segoe UI"/>
          <w:color w:val="404040"/>
          <w:kern w:val="0"/>
          <w:lang w:eastAsia="fr-FR"/>
          <w14:ligatures w14:val="none"/>
        </w:rPr>
        <w:t>tumor</w:t>
      </w:r>
      <w:proofErr w:type="spellEnd"/>
      <w:r w:rsidR="00BA129E" w:rsidRPr="00245850">
        <w:rPr>
          <w:rFonts w:ascii="Segoe UI" w:eastAsia="Times New Roman" w:hAnsi="Segoe UI" w:cs="Segoe UI"/>
          <w:color w:val="404040"/>
          <w:kern w:val="0"/>
          <w:lang w:eastAsia="fr-FR"/>
          <w14:ligatures w14:val="none"/>
        </w:rPr>
        <w:t xml:space="preserve"> and</w:t>
      </w:r>
      <w:r w:rsidR="00684F61" w:rsidRPr="00245850">
        <w:rPr>
          <w:rFonts w:ascii="Segoe UI" w:eastAsia="Times New Roman" w:hAnsi="Segoe UI" w:cs="Segoe UI"/>
          <w:color w:val="404040"/>
          <w:kern w:val="0"/>
          <w:lang w:eastAsia="fr-FR"/>
          <w14:ligatures w14:val="none"/>
        </w:rPr>
        <w:t xml:space="preserve"> major </w:t>
      </w:r>
      <w:proofErr w:type="spellStart"/>
      <w:r w:rsidR="00684F61" w:rsidRPr="00245850">
        <w:rPr>
          <w:rFonts w:ascii="Segoe UI" w:eastAsia="Times New Roman" w:hAnsi="Segoe UI" w:cs="Segoe UI"/>
          <w:color w:val="404040"/>
          <w:kern w:val="0"/>
          <w:lang w:eastAsia="fr-FR"/>
          <w14:ligatures w14:val="none"/>
        </w:rPr>
        <w:t>papilla</w:t>
      </w:r>
      <w:proofErr w:type="spellEnd"/>
      <w:r w:rsidR="00BA129E" w:rsidRPr="00245850">
        <w:rPr>
          <w:rFonts w:ascii="Segoe UI" w:eastAsia="Times New Roman" w:hAnsi="Segoe UI" w:cs="Segoe UI"/>
          <w:color w:val="404040"/>
          <w:kern w:val="0"/>
          <w:lang w:eastAsia="fr-FR"/>
          <w14:ligatures w14:val="none"/>
        </w:rPr>
        <w:t xml:space="preserve">, </w:t>
      </w:r>
      <w:proofErr w:type="spellStart"/>
      <w:r w:rsidR="00830218" w:rsidRPr="00245850">
        <w:rPr>
          <w:rFonts w:ascii="Segoe UI" w:eastAsia="Times New Roman" w:hAnsi="Segoe UI" w:cs="Segoe UI"/>
          <w:color w:val="404040"/>
          <w:kern w:val="0"/>
          <w:lang w:eastAsia="fr-FR"/>
          <w14:ligatures w14:val="none"/>
        </w:rPr>
        <w:t>histol</w:t>
      </w:r>
      <w:r w:rsidR="002D7289" w:rsidRPr="00245850">
        <w:rPr>
          <w:rFonts w:ascii="Segoe UI" w:eastAsia="Times New Roman" w:hAnsi="Segoe UI" w:cs="Segoe UI"/>
          <w:color w:val="404040"/>
          <w:kern w:val="0"/>
          <w:lang w:eastAsia="fr-FR"/>
          <w14:ligatures w14:val="none"/>
        </w:rPr>
        <w:t>o</w:t>
      </w:r>
      <w:r w:rsidR="00830218" w:rsidRPr="00245850">
        <w:rPr>
          <w:rFonts w:ascii="Segoe UI" w:eastAsia="Times New Roman" w:hAnsi="Segoe UI" w:cs="Segoe UI"/>
          <w:color w:val="404040"/>
          <w:kern w:val="0"/>
          <w:lang w:eastAsia="fr-FR"/>
          <w14:ligatures w14:val="none"/>
        </w:rPr>
        <w:t>gical</w:t>
      </w:r>
      <w:proofErr w:type="spellEnd"/>
      <w:r w:rsidR="00830218" w:rsidRPr="00245850">
        <w:rPr>
          <w:rFonts w:ascii="Segoe UI" w:eastAsia="Times New Roman" w:hAnsi="Segoe UI" w:cs="Segoe UI"/>
          <w:color w:val="404040"/>
          <w:kern w:val="0"/>
          <w:lang w:eastAsia="fr-FR"/>
          <w14:ligatures w14:val="none"/>
        </w:rPr>
        <w:t xml:space="preserve"> type</w:t>
      </w:r>
      <w:r w:rsidR="0001658E" w:rsidRPr="00245850">
        <w:rPr>
          <w:rFonts w:ascii="Segoe UI" w:eastAsia="Times New Roman" w:hAnsi="Segoe UI" w:cs="Segoe UI"/>
          <w:color w:val="404040"/>
          <w:kern w:val="0"/>
          <w:lang w:eastAsia="fr-FR"/>
          <w14:ligatures w14:val="none"/>
        </w:rPr>
        <w:t>.</w:t>
      </w:r>
      <w:r w:rsidRPr="00245850">
        <w:rPr>
          <w:rFonts w:ascii="Segoe UI" w:eastAsia="Times New Roman" w:hAnsi="Segoe UI" w:cs="Segoe UI"/>
          <w:color w:val="404040"/>
          <w:kern w:val="0"/>
          <w:lang w:eastAsia="fr-FR"/>
          <w14:ligatures w14:val="none"/>
        </w:rPr>
        <w:t xml:space="preserve"> </w:t>
      </w:r>
    </w:p>
    <w:p w14:paraId="1E0C6CEC" w14:textId="739C40B8" w:rsidR="00DF1262" w:rsidRPr="00245850" w:rsidRDefault="00DF1262" w:rsidP="00641CEA">
      <w:pPr>
        <w:numPr>
          <w:ilvl w:val="0"/>
          <w:numId w:val="1"/>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b/>
          <w:bCs/>
          <w:color w:val="404040"/>
          <w:kern w:val="0"/>
          <w:lang w:eastAsia="fr-FR"/>
          <w14:ligatures w14:val="none"/>
        </w:rPr>
        <w:t>Endoscopic</w:t>
      </w:r>
      <w:proofErr w:type="spellEnd"/>
      <w:r w:rsidRPr="00245850">
        <w:rPr>
          <w:rFonts w:ascii="Segoe UI" w:eastAsia="Times New Roman" w:hAnsi="Segoe UI" w:cs="Segoe UI"/>
          <w:b/>
          <w:bCs/>
          <w:color w:val="404040"/>
          <w:kern w:val="0"/>
          <w:lang w:eastAsia="fr-FR"/>
          <w14:ligatures w14:val="none"/>
        </w:rPr>
        <w:t xml:space="preserve"> </w:t>
      </w:r>
      <w:proofErr w:type="spellStart"/>
      <w:proofErr w:type="gramStart"/>
      <w:r w:rsidRPr="00245850">
        <w:rPr>
          <w:rFonts w:ascii="Segoe UI" w:eastAsia="Times New Roman" w:hAnsi="Segoe UI" w:cs="Segoe UI"/>
          <w:b/>
          <w:bCs/>
          <w:color w:val="404040"/>
          <w:kern w:val="0"/>
          <w:lang w:eastAsia="fr-FR"/>
          <w14:ligatures w14:val="none"/>
        </w:rPr>
        <w:t>ultrasound</w:t>
      </w:r>
      <w:proofErr w:type="spellEnd"/>
      <w:r w:rsidRPr="00245850">
        <w:rPr>
          <w:rFonts w:ascii="Segoe UI" w:eastAsia="Times New Roman" w:hAnsi="Segoe UI" w:cs="Segoe UI"/>
          <w:color w:val="404040"/>
          <w:kern w:val="0"/>
          <w:lang w:eastAsia="fr-FR"/>
          <w14:ligatures w14:val="none"/>
        </w:rPr>
        <w:t>:</w:t>
      </w:r>
      <w:proofErr w:type="gramEnd"/>
      <w:r w:rsidRPr="00245850">
        <w:rPr>
          <w:rFonts w:ascii="Segoe UI" w:eastAsia="Times New Roman" w:hAnsi="Segoe UI" w:cs="Segoe UI"/>
          <w:color w:val="404040"/>
          <w:kern w:val="0"/>
          <w:lang w:eastAsia="fr-FR"/>
          <w14:ligatures w14:val="none"/>
        </w:rPr>
        <w:t xml:space="preserve"> </w:t>
      </w:r>
      <w:r w:rsidR="00BA129E" w:rsidRPr="00245850">
        <w:rPr>
          <w:rFonts w:ascii="Segoe UI" w:hAnsi="Segoe UI" w:cs="Segoe UI"/>
          <w:color w:val="404040"/>
        </w:rPr>
        <w:t>P</w:t>
      </w:r>
      <w:proofErr w:type="spellStart"/>
      <w:r w:rsidR="00F85F42" w:rsidRPr="00245850">
        <w:rPr>
          <w:rFonts w:ascii="Segoe UI" w:hAnsi="Segoe UI" w:cs="Segoe UI"/>
          <w:color w:val="404040"/>
          <w:lang w:val="en-GB"/>
        </w:rPr>
        <w:t>arietal</w:t>
      </w:r>
      <w:proofErr w:type="spellEnd"/>
      <w:r w:rsidR="00F85F42" w:rsidRPr="00245850">
        <w:rPr>
          <w:rFonts w:ascii="Segoe UI" w:hAnsi="Segoe UI" w:cs="Segoe UI"/>
          <w:color w:val="404040"/>
          <w:lang w:val="en-GB"/>
        </w:rPr>
        <w:t xml:space="preserve"> extension</w:t>
      </w:r>
      <w:r w:rsidR="00BA129E" w:rsidRPr="00245850">
        <w:rPr>
          <w:rFonts w:ascii="Segoe UI" w:hAnsi="Segoe UI" w:cs="Segoe UI"/>
          <w:color w:val="404040"/>
          <w:lang w:val="en-GB"/>
        </w:rPr>
        <w:t>,</w:t>
      </w:r>
      <w:r w:rsidR="00684F61" w:rsidRPr="00245850">
        <w:rPr>
          <w:rFonts w:ascii="Segoe UI" w:hAnsi="Segoe UI" w:cs="Segoe UI"/>
          <w:color w:val="404040"/>
          <w:lang w:val="en-GB"/>
        </w:rPr>
        <w:t xml:space="preserve"> pancreatic</w:t>
      </w:r>
      <w:r w:rsidR="00BA129E" w:rsidRPr="00245850">
        <w:rPr>
          <w:rFonts w:ascii="Segoe UI" w:hAnsi="Segoe UI" w:cs="Segoe UI"/>
          <w:color w:val="404040"/>
          <w:lang w:val="en-GB"/>
        </w:rPr>
        <w:t xml:space="preserve"> infiltration, </w:t>
      </w:r>
      <w:r w:rsidR="00E263B7">
        <w:rPr>
          <w:rFonts w:ascii="Segoe UI" w:hAnsi="Segoe UI" w:cs="Segoe UI"/>
          <w:color w:val="404040"/>
          <w:lang w:val="en-GB"/>
        </w:rPr>
        <w:t xml:space="preserve">and </w:t>
      </w:r>
      <w:proofErr w:type="spellStart"/>
      <w:r w:rsidR="00830218" w:rsidRPr="00245850">
        <w:rPr>
          <w:rFonts w:ascii="Segoe UI" w:hAnsi="Segoe UI" w:cs="Segoe UI"/>
          <w:color w:val="404040"/>
        </w:rPr>
        <w:t>de</w:t>
      </w:r>
      <w:r w:rsidR="00AD2267" w:rsidRPr="00245850">
        <w:rPr>
          <w:rFonts w:ascii="Segoe UI" w:hAnsi="Segoe UI" w:cs="Segoe UI"/>
          <w:color w:val="404040"/>
        </w:rPr>
        <w:t>ep</w:t>
      </w:r>
      <w:proofErr w:type="spellEnd"/>
      <w:r w:rsidR="002D7289" w:rsidRPr="00245850">
        <w:rPr>
          <w:rFonts w:ascii="Segoe UI" w:hAnsi="Segoe UI" w:cs="Segoe UI"/>
          <w:color w:val="404040"/>
        </w:rPr>
        <w:t xml:space="preserve"> </w:t>
      </w:r>
      <w:r w:rsidR="00830218" w:rsidRPr="00245850">
        <w:rPr>
          <w:rFonts w:ascii="Segoe UI" w:hAnsi="Segoe UI" w:cs="Segoe UI"/>
          <w:color w:val="404040"/>
        </w:rPr>
        <w:t>biops</w:t>
      </w:r>
      <w:r w:rsidR="00AD2267" w:rsidRPr="00245850">
        <w:rPr>
          <w:rFonts w:ascii="Segoe UI" w:hAnsi="Segoe UI" w:cs="Segoe UI"/>
          <w:color w:val="404040"/>
        </w:rPr>
        <w:t>ies</w:t>
      </w:r>
      <w:r w:rsidR="00830218" w:rsidRPr="00245850">
        <w:rPr>
          <w:rFonts w:ascii="Segoe UI" w:hAnsi="Segoe UI" w:cs="Segoe UI"/>
          <w:color w:val="404040"/>
        </w:rPr>
        <w:t xml:space="preserve"> </w:t>
      </w:r>
      <w:proofErr w:type="spellStart"/>
      <w:r w:rsidR="00AD2267" w:rsidRPr="00245850">
        <w:rPr>
          <w:rFonts w:ascii="Segoe UI" w:hAnsi="Segoe UI" w:cs="Segoe UI"/>
          <w:color w:val="404040"/>
        </w:rPr>
        <w:t>were</w:t>
      </w:r>
      <w:proofErr w:type="spellEnd"/>
      <w:r w:rsidR="00641CEA" w:rsidRPr="00245850">
        <w:rPr>
          <w:rFonts w:ascii="Segoe UI" w:hAnsi="Segoe UI" w:cs="Segoe UI"/>
          <w:color w:val="404040"/>
        </w:rPr>
        <w:t xml:space="preserve"> </w:t>
      </w:r>
      <w:proofErr w:type="spellStart"/>
      <w:r w:rsidR="00641CEA" w:rsidRPr="00245850">
        <w:rPr>
          <w:rFonts w:ascii="Segoe UI" w:hAnsi="Segoe UI" w:cs="Segoe UI"/>
          <w:color w:val="404040"/>
        </w:rPr>
        <w:t>performed</w:t>
      </w:r>
      <w:proofErr w:type="spellEnd"/>
      <w:r w:rsidR="00641CEA" w:rsidRPr="00245850">
        <w:rPr>
          <w:rFonts w:ascii="Segoe UI" w:hAnsi="Segoe UI" w:cs="Segoe UI"/>
          <w:color w:val="404040"/>
        </w:rPr>
        <w:t xml:space="preserve"> </w:t>
      </w:r>
      <w:proofErr w:type="spellStart"/>
      <w:r w:rsidR="00641CEA" w:rsidRPr="00245850">
        <w:rPr>
          <w:rFonts w:ascii="Segoe UI" w:hAnsi="Segoe UI" w:cs="Segoe UI"/>
          <w:color w:val="404040"/>
        </w:rPr>
        <w:t>only</w:t>
      </w:r>
      <w:proofErr w:type="spellEnd"/>
      <w:r w:rsidR="00641CEA" w:rsidRPr="00245850">
        <w:rPr>
          <w:rFonts w:ascii="Segoe UI" w:hAnsi="Segoe UI" w:cs="Segoe UI"/>
          <w:color w:val="404040"/>
        </w:rPr>
        <w:t xml:space="preserve"> for</w:t>
      </w:r>
      <w:r w:rsidR="007357F4" w:rsidRPr="00245850">
        <w:rPr>
          <w:rFonts w:ascii="Segoe UI" w:eastAsia="Times New Roman" w:hAnsi="Segoe UI" w:cs="Segoe UI"/>
          <w:color w:val="404040"/>
          <w:kern w:val="0"/>
          <w:lang w:eastAsia="fr-FR"/>
          <w14:ligatures w14:val="none"/>
        </w:rPr>
        <w:t xml:space="preserve"> </w:t>
      </w:r>
      <w:proofErr w:type="spellStart"/>
      <w:r w:rsidR="00A47E91" w:rsidRPr="00245850">
        <w:rPr>
          <w:rFonts w:ascii="Segoe UI" w:eastAsia="Times New Roman" w:hAnsi="Segoe UI" w:cs="Segoe UI"/>
          <w:color w:val="404040"/>
          <w:kern w:val="0"/>
          <w:lang w:eastAsia="fr-FR"/>
          <w14:ligatures w14:val="none"/>
        </w:rPr>
        <w:t>submucosal</w:t>
      </w:r>
      <w:proofErr w:type="spellEnd"/>
      <w:r w:rsidR="00A47E91" w:rsidRPr="00245850">
        <w:rPr>
          <w:rFonts w:ascii="Segoe UI" w:eastAsia="Times New Roman" w:hAnsi="Segoe UI" w:cs="Segoe UI"/>
          <w:color w:val="404040"/>
          <w:kern w:val="0"/>
          <w:lang w:eastAsia="fr-FR"/>
          <w14:ligatures w14:val="none"/>
        </w:rPr>
        <w:t xml:space="preserve"> tumor</w:t>
      </w:r>
      <w:r w:rsidR="002D7289" w:rsidRPr="00245850">
        <w:rPr>
          <w:rFonts w:ascii="Segoe UI" w:eastAsia="Times New Roman" w:hAnsi="Segoe UI" w:cs="Segoe UI"/>
          <w:color w:val="404040"/>
          <w:kern w:val="0"/>
          <w:lang w:eastAsia="fr-FR"/>
          <w14:ligatures w14:val="none"/>
        </w:rPr>
        <w:t>s</w:t>
      </w:r>
      <w:r w:rsidR="0001658E" w:rsidRPr="00245850">
        <w:rPr>
          <w:rFonts w:ascii="Segoe UI" w:eastAsia="Times New Roman" w:hAnsi="Segoe UI" w:cs="Segoe UI"/>
          <w:color w:val="404040"/>
          <w:kern w:val="0"/>
          <w:lang w:eastAsia="fr-FR"/>
          <w14:ligatures w14:val="none"/>
        </w:rPr>
        <w:t>.</w:t>
      </w:r>
    </w:p>
    <w:p w14:paraId="4384F3E0" w14:textId="77777777" w:rsidR="00DB6289" w:rsidRPr="00DB6289" w:rsidRDefault="00DF1262" w:rsidP="00310DAA">
      <w:pPr>
        <w:numPr>
          <w:ilvl w:val="0"/>
          <w:numId w:val="1"/>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Contrast-enhanced</w:t>
      </w:r>
      <w:proofErr w:type="spellEnd"/>
      <w:r w:rsidRPr="00245850">
        <w:rPr>
          <w:rFonts w:ascii="Segoe UI" w:hAnsi="Segoe UI" w:cs="Segoe UI"/>
        </w:rPr>
        <w:t xml:space="preserve"> </w:t>
      </w:r>
      <w:proofErr w:type="gramStart"/>
      <w:r w:rsidRPr="00245850">
        <w:rPr>
          <w:rFonts w:ascii="Segoe UI" w:hAnsi="Segoe UI" w:cs="Segoe UI"/>
        </w:rPr>
        <w:t>CT:</w:t>
      </w:r>
      <w:proofErr w:type="gramEnd"/>
      <w:r w:rsidRPr="00245850">
        <w:rPr>
          <w:rFonts w:ascii="Segoe UI" w:hAnsi="Segoe UI" w:cs="Segoe UI"/>
        </w:rPr>
        <w:t xml:space="preserve"> Distant </w:t>
      </w:r>
      <w:proofErr w:type="spellStart"/>
      <w:r w:rsidRPr="00245850">
        <w:rPr>
          <w:rFonts w:ascii="Segoe UI" w:hAnsi="Segoe UI" w:cs="Segoe UI"/>
        </w:rPr>
        <w:t>metastasis</w:t>
      </w:r>
      <w:proofErr w:type="spellEnd"/>
      <w:r w:rsidRPr="00245850">
        <w:rPr>
          <w:rFonts w:ascii="Segoe UI" w:hAnsi="Segoe UI" w:cs="Segoe UI"/>
        </w:rPr>
        <w:t xml:space="preserve"> [3], </w:t>
      </w:r>
      <w:proofErr w:type="spellStart"/>
      <w:r w:rsidRPr="00245850">
        <w:rPr>
          <w:rFonts w:ascii="Segoe UI" w:hAnsi="Segoe UI" w:cs="Segoe UI"/>
        </w:rPr>
        <w:t>tumor</w:t>
      </w:r>
      <w:proofErr w:type="spellEnd"/>
      <w:r w:rsidRPr="00245850">
        <w:rPr>
          <w:rFonts w:ascii="Segoe UI" w:hAnsi="Segoe UI" w:cs="Segoe UI"/>
        </w:rPr>
        <w:t xml:space="preserve"> </w:t>
      </w:r>
      <w:proofErr w:type="spellStart"/>
      <w:r w:rsidRPr="00245850">
        <w:rPr>
          <w:rFonts w:ascii="Segoe UI" w:hAnsi="Segoe UI" w:cs="Segoe UI"/>
        </w:rPr>
        <w:t>relationship</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mesenteric</w:t>
      </w:r>
      <w:proofErr w:type="spellEnd"/>
      <w:r w:rsidRPr="00245850">
        <w:rPr>
          <w:rFonts w:ascii="Segoe UI" w:hAnsi="Segoe UI" w:cs="Segoe UI"/>
        </w:rPr>
        <w:t xml:space="preserve"> </w:t>
      </w:r>
      <w:proofErr w:type="spellStart"/>
      <w:r w:rsidRPr="00245850">
        <w:rPr>
          <w:rFonts w:ascii="Segoe UI" w:hAnsi="Segoe UI" w:cs="Segoe UI"/>
        </w:rPr>
        <w:t>vessels</w:t>
      </w:r>
      <w:proofErr w:type="spellEnd"/>
      <w:r w:rsidRPr="00245850">
        <w:rPr>
          <w:rFonts w:ascii="Segoe UI" w:hAnsi="Segoe UI" w:cs="Segoe UI"/>
        </w:rPr>
        <w:t xml:space="preserve"> as </w:t>
      </w:r>
      <w:proofErr w:type="spellStart"/>
      <w:r w:rsidRPr="00245850">
        <w:rPr>
          <w:rFonts w:ascii="Segoe UI" w:hAnsi="Segoe UI" w:cs="Segoe UI"/>
        </w:rPr>
        <w:t>shown</w:t>
      </w:r>
      <w:proofErr w:type="spellEnd"/>
      <w:r w:rsidRPr="00245850">
        <w:rPr>
          <w:rFonts w:ascii="Segoe UI" w:hAnsi="Segoe UI" w:cs="Segoe UI"/>
        </w:rPr>
        <w:t xml:space="preserve"> in figures 1,2.</w:t>
      </w:r>
    </w:p>
    <w:p w14:paraId="0BCFC0F8" w14:textId="77777777" w:rsidR="00DB6289" w:rsidRDefault="00DB6289" w:rsidP="00DB6289">
      <w:pPr>
        <w:pStyle w:val="NormalWeb"/>
        <w:keepNext/>
      </w:pPr>
      <w:r>
        <w:rPr>
          <w:noProof/>
        </w:rPr>
        <w:drawing>
          <wp:inline distT="0" distB="0" distL="0" distR="0" wp14:anchorId="382F07DD" wp14:editId="52D1316F">
            <wp:extent cx="5486400" cy="1615303"/>
            <wp:effectExtent l="0" t="0" r="0" b="4445"/>
            <wp:docPr id="927165024" name="Picture 927165024" descr="Fig 2. CT imaging of adenocarcinoma-SMA/SMV relationships. A sagittal view of relationships (adenocarcinoma of D3#, VMS). b Sagittal view of relationships (adenocarcinoma of D3#, SMA*), c Transversal view relationships (adenocarcinoma of D3#, FJV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65024" name="Picture 927165024" descr="Fig 2. CT imaging of adenocarcinoma-SMA/SMV relationships. A sagittal view of relationships (adenocarcinoma of D3#, VMS). b Sagittal view of relationships (adenocarcinoma of D3#, SMA*), c Transversal view relationships (adenocarcinoma of D3#, FJV )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1615303"/>
                    </a:xfrm>
                    <a:prstGeom prst="rect">
                      <a:avLst/>
                    </a:prstGeom>
                    <a:noFill/>
                    <a:ln>
                      <a:noFill/>
                    </a:ln>
                  </pic:spPr>
                </pic:pic>
              </a:graphicData>
            </a:graphic>
          </wp:inline>
        </w:drawing>
      </w:r>
    </w:p>
    <w:p w14:paraId="71C1F05D" w14:textId="01C6DD66" w:rsidR="00DB6289" w:rsidRDefault="00DB6289" w:rsidP="00DB6289">
      <w:pPr>
        <w:pStyle w:val="Caption"/>
        <w:rPr>
          <w:lang w:val="en-US"/>
        </w:rPr>
      </w:pPr>
      <w:proofErr w:type="spellStart"/>
      <w:r>
        <w:t>Fig</w:t>
      </w:r>
      <w:proofErr w:type="spellEnd"/>
      <w:r>
        <w:t xml:space="preserve"> </w:t>
      </w:r>
      <w:r>
        <w:fldChar w:fldCharType="begin"/>
      </w:r>
      <w:r>
        <w:instrText xml:space="preserve"> SEQ Figure \* ARABIC </w:instrText>
      </w:r>
      <w:r>
        <w:fldChar w:fldCharType="separate"/>
      </w:r>
      <w:r w:rsidR="00170DB7">
        <w:rPr>
          <w:noProof/>
        </w:rPr>
        <w:t>2</w:t>
      </w:r>
      <w:r>
        <w:fldChar w:fldCharType="end"/>
      </w:r>
      <w:r>
        <w:t xml:space="preserve">. </w:t>
      </w:r>
      <w:r w:rsidRPr="00DB6289">
        <w:t xml:space="preserve">CT </w:t>
      </w:r>
      <w:proofErr w:type="spellStart"/>
      <w:r w:rsidRPr="00DB6289">
        <w:t>imaging</w:t>
      </w:r>
      <w:proofErr w:type="spellEnd"/>
      <w:r w:rsidRPr="00DB6289">
        <w:t xml:space="preserve"> of </w:t>
      </w:r>
      <w:proofErr w:type="spellStart"/>
      <w:r w:rsidRPr="00DB6289">
        <w:t>adenocarcinoma</w:t>
      </w:r>
      <w:proofErr w:type="spellEnd"/>
      <w:r w:rsidRPr="00DB6289">
        <w:t xml:space="preserve">-SMA/SMV </w:t>
      </w:r>
      <w:proofErr w:type="spellStart"/>
      <w:r w:rsidRPr="00DB6289">
        <w:t>relationships</w:t>
      </w:r>
      <w:proofErr w:type="spellEnd"/>
      <w:r w:rsidRPr="00DB6289">
        <w:t xml:space="preserve">. </w:t>
      </w:r>
      <w:r w:rsidRPr="00DB6289">
        <w:rPr>
          <w:b/>
          <w:bCs/>
        </w:rPr>
        <w:t xml:space="preserve">A sagittal </w:t>
      </w:r>
      <w:proofErr w:type="spellStart"/>
      <w:r w:rsidRPr="00DB6289">
        <w:rPr>
          <w:b/>
          <w:bCs/>
        </w:rPr>
        <w:t>view</w:t>
      </w:r>
      <w:proofErr w:type="spellEnd"/>
      <w:r w:rsidRPr="00DB6289">
        <w:rPr>
          <w:b/>
          <w:bCs/>
        </w:rPr>
        <w:t xml:space="preserve"> of </w:t>
      </w:r>
      <w:proofErr w:type="spellStart"/>
      <w:r w:rsidRPr="00DB6289">
        <w:rPr>
          <w:b/>
          <w:bCs/>
        </w:rPr>
        <w:t>relationships</w:t>
      </w:r>
      <w:proofErr w:type="spellEnd"/>
      <w:r w:rsidRPr="00DB6289">
        <w:rPr>
          <w:b/>
          <w:bCs/>
        </w:rPr>
        <w:t xml:space="preserve"> (</w:t>
      </w:r>
      <w:proofErr w:type="spellStart"/>
      <w:r w:rsidRPr="00DB6289">
        <w:rPr>
          <w:b/>
          <w:bCs/>
        </w:rPr>
        <w:t>adenocarcinoma</w:t>
      </w:r>
      <w:proofErr w:type="spellEnd"/>
      <w:r w:rsidRPr="00DB6289">
        <w:rPr>
          <w:b/>
          <w:bCs/>
        </w:rPr>
        <w:t xml:space="preserve"> of D3#, VMS</w:t>
      </w:r>
      <w:r w:rsidRPr="00DB6289">
        <w:t xml:space="preserve">). </w:t>
      </w:r>
      <w:proofErr w:type="gramStart"/>
      <w:r w:rsidRPr="00DB6289">
        <w:rPr>
          <w:b/>
          <w:bCs/>
        </w:rPr>
        <w:t>b</w:t>
      </w:r>
      <w:proofErr w:type="gramEnd"/>
      <w:r w:rsidRPr="00DB6289">
        <w:t xml:space="preserve"> Sagittal </w:t>
      </w:r>
      <w:proofErr w:type="spellStart"/>
      <w:r w:rsidRPr="00DB6289">
        <w:t>view</w:t>
      </w:r>
      <w:proofErr w:type="spellEnd"/>
      <w:r w:rsidRPr="00DB6289">
        <w:t xml:space="preserve"> of </w:t>
      </w:r>
      <w:proofErr w:type="spellStart"/>
      <w:r w:rsidRPr="00DB6289">
        <w:t>relationships</w:t>
      </w:r>
      <w:proofErr w:type="spellEnd"/>
      <w:r w:rsidRPr="00DB6289">
        <w:t xml:space="preserve"> (</w:t>
      </w:r>
      <w:proofErr w:type="spellStart"/>
      <w:r w:rsidRPr="00DB6289">
        <w:t>adenocarcinoma</w:t>
      </w:r>
      <w:proofErr w:type="spellEnd"/>
      <w:r w:rsidRPr="00DB6289">
        <w:t xml:space="preserve"> of D3</w:t>
      </w:r>
      <w:r w:rsidRPr="00DB6289">
        <w:rPr>
          <w:b/>
          <w:bCs/>
        </w:rPr>
        <w:t>#</w:t>
      </w:r>
      <w:r w:rsidRPr="00DB6289">
        <w:t>, SMA*),</w:t>
      </w:r>
      <w:r w:rsidRPr="00DB6289">
        <w:rPr>
          <w:b/>
          <w:bCs/>
        </w:rPr>
        <w:t xml:space="preserve"> c </w:t>
      </w:r>
      <w:r w:rsidRPr="00DB6289">
        <w:t xml:space="preserve">Transversal </w:t>
      </w:r>
      <w:proofErr w:type="spellStart"/>
      <w:r w:rsidRPr="00DB6289">
        <w:t>view</w:t>
      </w:r>
      <w:proofErr w:type="spellEnd"/>
      <w:r w:rsidRPr="00DB6289">
        <w:t xml:space="preserve"> </w:t>
      </w:r>
      <w:proofErr w:type="spellStart"/>
      <w:r w:rsidRPr="00DB6289">
        <w:t>relationships</w:t>
      </w:r>
      <w:proofErr w:type="spellEnd"/>
      <w:r w:rsidRPr="00DB6289">
        <w:t xml:space="preserve"> (</w:t>
      </w:r>
      <w:proofErr w:type="spellStart"/>
      <w:r w:rsidRPr="00DB6289">
        <w:t>adenocarcinoma</w:t>
      </w:r>
      <w:proofErr w:type="spellEnd"/>
      <w:r w:rsidRPr="00DB6289">
        <w:t xml:space="preserve"> of D3</w:t>
      </w:r>
      <w:r w:rsidRPr="00DB6289">
        <w:rPr>
          <w:b/>
          <w:bCs/>
        </w:rPr>
        <w:t>#</w:t>
      </w:r>
      <w:r w:rsidRPr="00DB6289">
        <w:t xml:space="preserve">, FJV </w:t>
      </w:r>
      <w:r w:rsidRPr="00DB6289">
        <w:rPr>
          <w:b/>
          <w:bCs/>
        </w:rPr>
        <w:sym w:font="Symbol" w:char="F02A"/>
      </w:r>
      <w:r w:rsidRPr="00DB6289">
        <w:t xml:space="preserve">) </w:t>
      </w:r>
    </w:p>
    <w:p w14:paraId="44C98C42" w14:textId="77777777" w:rsidR="00873546" w:rsidRPr="00245850" w:rsidRDefault="00310DAA" w:rsidP="00301965">
      <w:pPr>
        <w:pStyle w:val="ListParagraph"/>
        <w:numPr>
          <w:ilvl w:val="2"/>
          <w:numId w:val="9"/>
        </w:numPr>
        <w:spacing w:before="100" w:beforeAutospacing="1" w:after="100" w:afterAutospacing="1"/>
        <w:outlineLvl w:val="2"/>
        <w:rPr>
          <w:rFonts w:ascii="Segoe UI" w:eastAsia="Times New Roman" w:hAnsi="Segoe UI" w:cs="Segoe UI"/>
          <w:b/>
          <w:bCs/>
          <w:color w:val="000000" w:themeColor="text1"/>
          <w:kern w:val="0"/>
          <w:lang w:eastAsia="fr-FR"/>
          <w14:ligatures w14:val="none"/>
        </w:rPr>
      </w:pPr>
      <w:r w:rsidRPr="00245850">
        <w:rPr>
          <w:rFonts w:ascii="Segoe UI" w:hAnsi="Segoe UI" w:cs="Segoe UI"/>
          <w:b/>
          <w:bCs/>
        </w:rPr>
        <w:t xml:space="preserve">Inclusion </w:t>
      </w:r>
      <w:proofErr w:type="spellStart"/>
      <w:proofErr w:type="gramStart"/>
      <w:r w:rsidRPr="00245850">
        <w:rPr>
          <w:rFonts w:ascii="Segoe UI" w:hAnsi="Segoe UI" w:cs="Segoe UI"/>
          <w:b/>
          <w:bCs/>
        </w:rPr>
        <w:t>criteria</w:t>
      </w:r>
      <w:proofErr w:type="spellEnd"/>
      <w:r w:rsidRPr="00245850">
        <w:rPr>
          <w:rFonts w:ascii="Segoe UI" w:hAnsi="Segoe UI" w:cs="Segoe UI"/>
          <w:b/>
          <w:bCs/>
          <w:sz w:val="28"/>
          <w:szCs w:val="28"/>
        </w:rPr>
        <w:t>:</w:t>
      </w:r>
      <w:proofErr w:type="gramEnd"/>
      <w:r w:rsidRPr="00245850">
        <w:rPr>
          <w:rFonts w:ascii="Segoe UI" w:hAnsi="Segoe UI" w:cs="Segoe UI"/>
        </w:rPr>
        <w:t xml:space="preserve"> </w:t>
      </w:r>
    </w:p>
    <w:p w14:paraId="0632A741" w14:textId="3641F52D" w:rsidR="00310DAA" w:rsidRPr="00245850" w:rsidRDefault="00873546" w:rsidP="00873546">
      <w:pPr>
        <w:spacing w:before="100" w:beforeAutospacing="1" w:after="100" w:afterAutospacing="1"/>
        <w:ind w:left="360"/>
        <w:outlineLvl w:val="2"/>
        <w:rPr>
          <w:rFonts w:ascii="Segoe UI" w:eastAsia="Times New Roman" w:hAnsi="Segoe UI" w:cs="Segoe UI"/>
          <w:b/>
          <w:bCs/>
          <w:color w:val="000000" w:themeColor="text1"/>
          <w:kern w:val="0"/>
          <w:lang w:eastAsia="fr-FR"/>
          <w14:ligatures w14:val="none"/>
        </w:rPr>
      </w:pPr>
      <w:proofErr w:type="spellStart"/>
      <w:r w:rsidRPr="00245850">
        <w:rPr>
          <w:rFonts w:ascii="Segoe UI" w:hAnsi="Segoe UI" w:cs="Segoe UI"/>
        </w:rPr>
        <w:t>H</w:t>
      </w:r>
      <w:r w:rsidR="00310DAA" w:rsidRPr="00245850">
        <w:rPr>
          <w:rFonts w:ascii="Segoe UI" w:hAnsi="Segoe UI" w:cs="Segoe UI"/>
        </w:rPr>
        <w:t>istologically</w:t>
      </w:r>
      <w:proofErr w:type="spellEnd"/>
      <w:r w:rsidR="00310DAA" w:rsidRPr="00245850">
        <w:rPr>
          <w:rFonts w:ascii="Segoe UI" w:hAnsi="Segoe UI" w:cs="Segoe UI"/>
        </w:rPr>
        <w:t xml:space="preserve"> </w:t>
      </w:r>
      <w:proofErr w:type="spellStart"/>
      <w:r w:rsidR="00310DAA" w:rsidRPr="00245850">
        <w:rPr>
          <w:rFonts w:ascii="Segoe UI" w:hAnsi="Segoe UI" w:cs="Segoe UI"/>
        </w:rPr>
        <w:t>confirmed</w:t>
      </w:r>
      <w:proofErr w:type="spellEnd"/>
      <w:r w:rsidR="00310DAA" w:rsidRPr="00245850">
        <w:rPr>
          <w:rFonts w:ascii="Segoe UI" w:hAnsi="Segoe UI" w:cs="Segoe UI"/>
        </w:rPr>
        <w:t xml:space="preserve"> </w:t>
      </w:r>
      <w:proofErr w:type="spellStart"/>
      <w:r w:rsidR="00310DAA" w:rsidRPr="00245850">
        <w:rPr>
          <w:rFonts w:ascii="Segoe UI" w:hAnsi="Segoe UI" w:cs="Segoe UI"/>
        </w:rPr>
        <w:t>malignancy</w:t>
      </w:r>
      <w:proofErr w:type="spellEnd"/>
      <w:r w:rsidR="00310DAA" w:rsidRPr="00245850">
        <w:rPr>
          <w:rFonts w:ascii="Segoe UI" w:hAnsi="Segoe UI" w:cs="Segoe UI"/>
        </w:rPr>
        <w:t xml:space="preserve">, </w:t>
      </w:r>
      <w:proofErr w:type="spellStart"/>
      <w:r w:rsidR="00310DAA" w:rsidRPr="00245850">
        <w:rPr>
          <w:rFonts w:ascii="Segoe UI" w:hAnsi="Segoe UI" w:cs="Segoe UI"/>
        </w:rPr>
        <w:t>resectability</w:t>
      </w:r>
      <w:proofErr w:type="spellEnd"/>
      <w:r w:rsidR="00310DAA" w:rsidRPr="00245850">
        <w:rPr>
          <w:rFonts w:ascii="Segoe UI" w:hAnsi="Segoe UI" w:cs="Segoe UI"/>
        </w:rPr>
        <w:t xml:space="preserve"> on </w:t>
      </w:r>
      <w:proofErr w:type="spellStart"/>
      <w:r w:rsidR="00310DAA" w:rsidRPr="00245850">
        <w:rPr>
          <w:rFonts w:ascii="Segoe UI" w:hAnsi="Segoe UI" w:cs="Segoe UI"/>
        </w:rPr>
        <w:t>imaging</w:t>
      </w:r>
      <w:proofErr w:type="spellEnd"/>
      <w:r w:rsidR="00310DAA" w:rsidRPr="00245850">
        <w:rPr>
          <w:rFonts w:ascii="Segoe UI" w:hAnsi="Segoe UI" w:cs="Segoe UI"/>
        </w:rPr>
        <w:t xml:space="preserve">, and no distant </w:t>
      </w:r>
      <w:proofErr w:type="spellStart"/>
      <w:r w:rsidR="00310DAA" w:rsidRPr="00245850">
        <w:rPr>
          <w:rFonts w:ascii="Segoe UI" w:hAnsi="Segoe UI" w:cs="Segoe UI"/>
        </w:rPr>
        <w:t>metastases</w:t>
      </w:r>
      <w:proofErr w:type="spellEnd"/>
      <w:r w:rsidR="00310DAA" w:rsidRPr="00245850">
        <w:rPr>
          <w:rFonts w:ascii="Segoe UI" w:hAnsi="Segoe UI" w:cs="Segoe UI"/>
        </w:rPr>
        <w:t xml:space="preserve">. Exclusion </w:t>
      </w:r>
      <w:proofErr w:type="spellStart"/>
      <w:proofErr w:type="gramStart"/>
      <w:r w:rsidR="00310DAA" w:rsidRPr="00245850">
        <w:rPr>
          <w:rFonts w:ascii="Segoe UI" w:hAnsi="Segoe UI" w:cs="Segoe UI"/>
        </w:rPr>
        <w:t>criteria</w:t>
      </w:r>
      <w:proofErr w:type="spellEnd"/>
      <w:r w:rsidR="00310DAA" w:rsidRPr="00245850">
        <w:rPr>
          <w:rFonts w:ascii="Segoe UI" w:hAnsi="Segoe UI" w:cs="Segoe UI"/>
        </w:rPr>
        <w:t>:</w:t>
      </w:r>
      <w:proofErr w:type="gramEnd"/>
      <w:r w:rsidR="00310DAA" w:rsidRPr="00245850">
        <w:rPr>
          <w:rFonts w:ascii="Segoe UI" w:hAnsi="Segoe UI" w:cs="Segoe UI"/>
        </w:rPr>
        <w:t xml:space="preserve"> </w:t>
      </w:r>
      <w:proofErr w:type="spellStart"/>
      <w:r w:rsidR="00310DAA" w:rsidRPr="00245850">
        <w:rPr>
          <w:rFonts w:ascii="Segoe UI" w:hAnsi="Segoe UI" w:cs="Segoe UI"/>
        </w:rPr>
        <w:t>pancreatic</w:t>
      </w:r>
      <w:proofErr w:type="spellEnd"/>
      <w:r w:rsidR="00310DAA" w:rsidRPr="00245850">
        <w:rPr>
          <w:rFonts w:ascii="Segoe UI" w:hAnsi="Segoe UI" w:cs="Segoe UI"/>
        </w:rPr>
        <w:t xml:space="preserve"> </w:t>
      </w:r>
      <w:proofErr w:type="spellStart"/>
      <w:r w:rsidR="00310DAA" w:rsidRPr="00245850">
        <w:rPr>
          <w:rFonts w:ascii="Segoe UI" w:hAnsi="Segoe UI" w:cs="Segoe UI"/>
        </w:rPr>
        <w:t>head</w:t>
      </w:r>
      <w:proofErr w:type="spellEnd"/>
      <w:r w:rsidR="00310DAA" w:rsidRPr="00245850">
        <w:rPr>
          <w:rFonts w:ascii="Segoe UI" w:hAnsi="Segoe UI" w:cs="Segoe UI"/>
        </w:rPr>
        <w:t xml:space="preserve"> invasion, </w:t>
      </w:r>
      <w:proofErr w:type="spellStart"/>
      <w:r w:rsidR="00310DAA" w:rsidRPr="00245850">
        <w:rPr>
          <w:rFonts w:ascii="Segoe UI" w:hAnsi="Segoe UI" w:cs="Segoe UI"/>
        </w:rPr>
        <w:t>unresectable</w:t>
      </w:r>
      <w:proofErr w:type="spellEnd"/>
      <w:r w:rsidR="00310DAA" w:rsidRPr="00245850">
        <w:rPr>
          <w:rFonts w:ascii="Segoe UI" w:hAnsi="Segoe UI" w:cs="Segoe UI"/>
        </w:rPr>
        <w:t xml:space="preserve"> </w:t>
      </w:r>
      <w:proofErr w:type="spellStart"/>
      <w:r w:rsidR="00310DAA" w:rsidRPr="00245850">
        <w:rPr>
          <w:rFonts w:ascii="Segoe UI" w:hAnsi="Segoe UI" w:cs="Segoe UI"/>
        </w:rPr>
        <w:t>mesenteric</w:t>
      </w:r>
      <w:proofErr w:type="spellEnd"/>
      <w:r w:rsidR="00310DAA" w:rsidRPr="00245850">
        <w:rPr>
          <w:rFonts w:ascii="Segoe UI" w:hAnsi="Segoe UI" w:cs="Segoe UI"/>
        </w:rPr>
        <w:t xml:space="preserve"> </w:t>
      </w:r>
      <w:proofErr w:type="spellStart"/>
      <w:r w:rsidR="00310DAA" w:rsidRPr="00245850">
        <w:rPr>
          <w:rFonts w:ascii="Segoe UI" w:hAnsi="Segoe UI" w:cs="Segoe UI"/>
        </w:rPr>
        <w:t>vessel</w:t>
      </w:r>
      <w:proofErr w:type="spellEnd"/>
      <w:r w:rsidR="00310DAA" w:rsidRPr="00245850">
        <w:rPr>
          <w:rFonts w:ascii="Segoe UI" w:hAnsi="Segoe UI" w:cs="Segoe UI"/>
        </w:rPr>
        <w:t xml:space="preserve"> </w:t>
      </w:r>
      <w:proofErr w:type="spellStart"/>
      <w:r w:rsidR="00310DAA" w:rsidRPr="00245850">
        <w:rPr>
          <w:rFonts w:ascii="Segoe UI" w:hAnsi="Segoe UI" w:cs="Segoe UI"/>
        </w:rPr>
        <w:t>involvement</w:t>
      </w:r>
      <w:proofErr w:type="spellEnd"/>
      <w:r w:rsidR="00310DAA" w:rsidRPr="00245850">
        <w:rPr>
          <w:rFonts w:ascii="Segoe UI" w:hAnsi="Segoe UI" w:cs="Segoe UI"/>
        </w:rPr>
        <w:t xml:space="preserve">, distant </w:t>
      </w:r>
      <w:proofErr w:type="spellStart"/>
      <w:r w:rsidR="00310DAA" w:rsidRPr="00245850">
        <w:rPr>
          <w:rFonts w:ascii="Segoe UI" w:hAnsi="Segoe UI" w:cs="Segoe UI"/>
        </w:rPr>
        <w:t>metastases</w:t>
      </w:r>
      <w:proofErr w:type="spellEnd"/>
      <w:r w:rsidR="00310DAA" w:rsidRPr="00245850">
        <w:rPr>
          <w:rFonts w:ascii="Segoe UI" w:hAnsi="Segoe UI" w:cs="Segoe UI"/>
        </w:rPr>
        <w:t xml:space="preserve">, or ASA IV </w:t>
      </w:r>
      <w:proofErr w:type="spellStart"/>
      <w:r w:rsidR="00310DAA" w:rsidRPr="00245850">
        <w:rPr>
          <w:rFonts w:ascii="Segoe UI" w:hAnsi="Segoe UI" w:cs="Segoe UI"/>
        </w:rPr>
        <w:t>status</w:t>
      </w:r>
      <w:proofErr w:type="spellEnd"/>
      <w:r w:rsidR="00310DAA" w:rsidRPr="00245850">
        <w:rPr>
          <w:rFonts w:ascii="Segoe UI" w:hAnsi="Segoe UI" w:cs="Segoe UI"/>
        </w:rPr>
        <w:t>.</w:t>
      </w:r>
    </w:p>
    <w:p w14:paraId="57A6AE52" w14:textId="77777777" w:rsidR="00873546" w:rsidRPr="00245850" w:rsidRDefault="00873546" w:rsidP="00873546">
      <w:pPr>
        <w:pStyle w:val="ListParagraph"/>
        <w:numPr>
          <w:ilvl w:val="2"/>
          <w:numId w:val="9"/>
        </w:numPr>
        <w:spacing w:before="100" w:beforeAutospacing="1" w:after="100" w:afterAutospacing="1"/>
        <w:outlineLvl w:val="2"/>
        <w:rPr>
          <w:rFonts w:ascii="Segoe UI" w:eastAsia="Times New Roman" w:hAnsi="Segoe UI" w:cs="Segoe UI"/>
          <w:b/>
          <w:bCs/>
          <w:color w:val="000000" w:themeColor="text1"/>
          <w:kern w:val="0"/>
          <w:lang w:eastAsia="fr-FR"/>
          <w14:ligatures w14:val="none"/>
        </w:rPr>
      </w:pPr>
      <w:r w:rsidRPr="00245850">
        <w:rPr>
          <w:rFonts w:ascii="Segoe UI" w:hAnsi="Segoe UI" w:cs="Segoe UI"/>
          <w:b/>
          <w:bCs/>
        </w:rPr>
        <w:t xml:space="preserve">Exclusion </w:t>
      </w:r>
      <w:proofErr w:type="spellStart"/>
      <w:proofErr w:type="gramStart"/>
      <w:r w:rsidRPr="00245850">
        <w:rPr>
          <w:rFonts w:ascii="Segoe UI" w:hAnsi="Segoe UI" w:cs="Segoe UI"/>
          <w:b/>
          <w:bCs/>
        </w:rPr>
        <w:t>criteria</w:t>
      </w:r>
      <w:proofErr w:type="spellEnd"/>
      <w:r w:rsidRPr="00245850">
        <w:rPr>
          <w:rFonts w:ascii="Segoe UI" w:hAnsi="Segoe UI" w:cs="Segoe UI"/>
          <w:b/>
          <w:bCs/>
        </w:rPr>
        <w:t>:</w:t>
      </w:r>
      <w:proofErr w:type="gramEnd"/>
      <w:r w:rsidRPr="00245850">
        <w:rPr>
          <w:rFonts w:ascii="Segoe UI" w:hAnsi="Segoe UI" w:cs="Segoe UI"/>
          <w:b/>
          <w:bCs/>
        </w:rPr>
        <w:t xml:space="preserve"> </w:t>
      </w:r>
    </w:p>
    <w:p w14:paraId="1598740B" w14:textId="71232526" w:rsidR="00873546" w:rsidRPr="00245850" w:rsidRDefault="00873546" w:rsidP="00873546">
      <w:pPr>
        <w:spacing w:before="100" w:beforeAutospacing="1" w:after="100" w:afterAutospacing="1"/>
        <w:ind w:left="360"/>
        <w:outlineLvl w:val="2"/>
        <w:rPr>
          <w:rFonts w:ascii="Segoe UI" w:hAnsi="Segoe UI" w:cs="Segoe UI"/>
        </w:rPr>
      </w:pPr>
      <w:r w:rsidRPr="00245850">
        <w:rPr>
          <w:rFonts w:ascii="Segoe UI" w:hAnsi="Segoe UI" w:cs="Segoe UI"/>
        </w:rPr>
        <w:t xml:space="preserve">Small </w:t>
      </w:r>
      <w:proofErr w:type="spellStart"/>
      <w:r w:rsidRPr="00245850">
        <w:rPr>
          <w:rFonts w:ascii="Segoe UI" w:hAnsi="Segoe UI" w:cs="Segoe UI"/>
        </w:rPr>
        <w:t>superficial</w:t>
      </w:r>
      <w:proofErr w:type="spellEnd"/>
      <w:r w:rsidRPr="00245850">
        <w:rPr>
          <w:rFonts w:ascii="Segoe UI" w:hAnsi="Segoe UI" w:cs="Segoe UI"/>
        </w:rPr>
        <w:t xml:space="preserve"> </w:t>
      </w:r>
      <w:proofErr w:type="spellStart"/>
      <w:r w:rsidRPr="00245850">
        <w:rPr>
          <w:rFonts w:ascii="Segoe UI" w:hAnsi="Segoe UI" w:cs="Segoe UI"/>
        </w:rPr>
        <w:t>intramucosal</w:t>
      </w:r>
      <w:proofErr w:type="spellEnd"/>
      <w:r w:rsidRPr="00245850">
        <w:rPr>
          <w:rFonts w:ascii="Segoe UI" w:hAnsi="Segoe UI" w:cs="Segoe UI"/>
        </w:rPr>
        <w:t xml:space="preserve"> </w:t>
      </w:r>
      <w:proofErr w:type="spellStart"/>
      <w:r w:rsidR="00E263B7">
        <w:rPr>
          <w:rFonts w:ascii="Segoe UI" w:hAnsi="Segoe UI" w:cs="Segoe UI"/>
        </w:rPr>
        <w:t>neoplasms</w:t>
      </w:r>
      <w:proofErr w:type="spellEnd"/>
      <w:r w:rsidR="00E263B7">
        <w:rPr>
          <w:rFonts w:ascii="Segoe UI" w:hAnsi="Segoe UI" w:cs="Segoe UI"/>
        </w:rPr>
        <w:t xml:space="preserve"> (≤2 cm) </w:t>
      </w:r>
      <w:proofErr w:type="spellStart"/>
      <w:r w:rsidR="00E263B7">
        <w:rPr>
          <w:rFonts w:ascii="Segoe UI" w:hAnsi="Segoe UI" w:cs="Segoe UI"/>
        </w:rPr>
        <w:t>were</w:t>
      </w:r>
      <w:proofErr w:type="spellEnd"/>
      <w:r w:rsidR="00E263B7">
        <w:rPr>
          <w:rFonts w:ascii="Segoe UI" w:hAnsi="Segoe UI" w:cs="Segoe UI"/>
        </w:rPr>
        <w:t xml:space="preserve"> </w:t>
      </w:r>
      <w:proofErr w:type="spellStart"/>
      <w:r w:rsidR="00E263B7">
        <w:rPr>
          <w:rFonts w:ascii="Segoe UI" w:hAnsi="Segoe UI" w:cs="Segoe UI"/>
        </w:rPr>
        <w:t>treated</w:t>
      </w:r>
      <w:proofErr w:type="spellEnd"/>
      <w:r w:rsidR="00E263B7">
        <w:rPr>
          <w:rFonts w:ascii="Segoe UI" w:hAnsi="Segoe UI" w:cs="Segoe UI"/>
        </w:rPr>
        <w:t xml:space="preserve"> </w:t>
      </w:r>
      <w:proofErr w:type="spellStart"/>
      <w:r w:rsidR="00E263B7">
        <w:rPr>
          <w:rFonts w:ascii="Segoe UI" w:hAnsi="Segoe UI" w:cs="Segoe UI"/>
        </w:rPr>
        <w:t>with</w:t>
      </w:r>
      <w:proofErr w:type="spellEnd"/>
      <w:r w:rsidR="00E263B7">
        <w:rPr>
          <w:rFonts w:ascii="Segoe UI" w:hAnsi="Segoe UI" w:cs="Segoe UI"/>
        </w:rPr>
        <w:t xml:space="preserve"> </w:t>
      </w:r>
      <w:proofErr w:type="spellStart"/>
      <w:r w:rsidR="00E263B7">
        <w:rPr>
          <w:rFonts w:ascii="Segoe UI" w:hAnsi="Segoe UI" w:cs="Segoe UI"/>
        </w:rPr>
        <w:t>endoscopic</w:t>
      </w:r>
      <w:proofErr w:type="spellEnd"/>
      <w:r w:rsidR="00E263B7">
        <w:rPr>
          <w:rFonts w:ascii="Segoe UI" w:hAnsi="Segoe UI" w:cs="Segoe UI"/>
        </w:rPr>
        <w:t xml:space="preserve"> </w:t>
      </w:r>
      <w:proofErr w:type="spellStart"/>
      <w:r w:rsidR="00E263B7">
        <w:rPr>
          <w:rFonts w:ascii="Segoe UI" w:hAnsi="Segoe UI" w:cs="Segoe UI"/>
        </w:rPr>
        <w:t>resection</w:t>
      </w:r>
      <w:proofErr w:type="spellEnd"/>
      <w:r w:rsidR="00E263B7">
        <w:rPr>
          <w:rFonts w:ascii="Segoe UI" w:hAnsi="Segoe UI" w:cs="Segoe UI"/>
        </w:rPr>
        <w:t xml:space="preserve">, </w:t>
      </w:r>
      <w:proofErr w:type="spellStart"/>
      <w:r w:rsidR="00E263B7">
        <w:rPr>
          <w:rFonts w:ascii="Segoe UI" w:hAnsi="Segoe UI" w:cs="Segoe UI"/>
        </w:rPr>
        <w:t>whereas</w:t>
      </w:r>
      <w:proofErr w:type="spellEnd"/>
      <w:r w:rsidR="00E263B7">
        <w:rPr>
          <w:rFonts w:ascii="Segoe UI" w:hAnsi="Segoe UI" w:cs="Segoe UI"/>
        </w:rPr>
        <w:t xml:space="preserve"> invasive tumors </w:t>
      </w:r>
      <w:proofErr w:type="spellStart"/>
      <w:r w:rsidR="00E263B7">
        <w:rPr>
          <w:rFonts w:ascii="Segoe UI" w:hAnsi="Segoe UI" w:cs="Segoe UI"/>
        </w:rPr>
        <w:t>with</w:t>
      </w:r>
      <w:proofErr w:type="spellEnd"/>
      <w:r w:rsidR="00E263B7">
        <w:rPr>
          <w:rFonts w:ascii="Segoe UI" w:hAnsi="Segoe UI" w:cs="Segoe UI"/>
        </w:rPr>
        <w:t xml:space="preserve"> </w:t>
      </w:r>
      <w:proofErr w:type="spellStart"/>
      <w:r w:rsidR="00E263B7">
        <w:rPr>
          <w:rFonts w:ascii="Segoe UI" w:hAnsi="Segoe UI" w:cs="Segoe UI"/>
        </w:rPr>
        <w:t>pancreatic</w:t>
      </w:r>
      <w:proofErr w:type="spellEnd"/>
      <w:r w:rsidR="00E263B7">
        <w:rPr>
          <w:rFonts w:ascii="Segoe UI" w:hAnsi="Segoe UI" w:cs="Segoe UI"/>
        </w:rPr>
        <w:t xml:space="preserve"> infiltration</w:t>
      </w:r>
      <w:r w:rsidRPr="00245850">
        <w:rPr>
          <w:rFonts w:ascii="Segoe UI" w:hAnsi="Segoe UI" w:cs="Segoe UI"/>
        </w:rPr>
        <w:t xml:space="preserve">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treated</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PD.</w:t>
      </w:r>
    </w:p>
    <w:p w14:paraId="60B546DE" w14:textId="78F29680" w:rsidR="00060173" w:rsidRPr="00245850" w:rsidRDefault="00310DAA" w:rsidP="00873546">
      <w:pPr>
        <w:pStyle w:val="ListParagraph"/>
        <w:numPr>
          <w:ilvl w:val="2"/>
          <w:numId w:val="9"/>
        </w:numPr>
        <w:spacing w:before="100" w:beforeAutospacing="1" w:after="100" w:afterAutospacing="1"/>
        <w:outlineLvl w:val="3"/>
        <w:rPr>
          <w:rFonts w:ascii="Segoe UI" w:eastAsia="Times New Roman" w:hAnsi="Segoe UI" w:cs="Segoe UI"/>
          <w:b/>
          <w:bCs/>
          <w:color w:val="404040"/>
          <w:kern w:val="0"/>
          <w:sz w:val="28"/>
          <w:szCs w:val="28"/>
          <w:lang w:eastAsia="fr-FR"/>
          <w14:ligatures w14:val="none"/>
        </w:rPr>
      </w:pPr>
      <w:proofErr w:type="spellStart"/>
      <w:r w:rsidRPr="00245850">
        <w:rPr>
          <w:rFonts w:ascii="Segoe UI" w:hAnsi="Segoe UI" w:cs="Segoe UI"/>
          <w:b/>
          <w:bCs/>
        </w:rPr>
        <w:t>Surgical</w:t>
      </w:r>
      <w:proofErr w:type="spellEnd"/>
      <w:r w:rsidRPr="00245850">
        <w:rPr>
          <w:rFonts w:ascii="Segoe UI" w:hAnsi="Segoe UI" w:cs="Segoe UI"/>
          <w:b/>
          <w:bCs/>
        </w:rPr>
        <w:t xml:space="preserve"> </w:t>
      </w:r>
      <w:proofErr w:type="gramStart"/>
      <w:r w:rsidRPr="00245850">
        <w:rPr>
          <w:rFonts w:ascii="Segoe UI" w:hAnsi="Segoe UI" w:cs="Segoe UI"/>
          <w:b/>
          <w:bCs/>
        </w:rPr>
        <w:t>Technique:</w:t>
      </w:r>
      <w:proofErr w:type="gramEnd"/>
      <w:r w:rsidRPr="00245850">
        <w:rPr>
          <w:rFonts w:ascii="Segoe UI" w:hAnsi="Segoe UI" w:cs="Segoe UI"/>
          <w:b/>
          <w:bCs/>
        </w:rPr>
        <w:t xml:space="preserve"> </w:t>
      </w:r>
    </w:p>
    <w:p w14:paraId="7BACC732" w14:textId="77777777" w:rsidR="008057EE" w:rsidRPr="00245850" w:rsidRDefault="008057EE" w:rsidP="008057EE">
      <w:pPr>
        <w:pStyle w:val="ListParagraph"/>
        <w:spacing w:before="100" w:beforeAutospacing="1" w:after="100" w:afterAutospacing="1"/>
        <w:outlineLvl w:val="3"/>
        <w:rPr>
          <w:rFonts w:ascii="Segoe UI" w:eastAsia="Times New Roman" w:hAnsi="Segoe UI" w:cs="Segoe UI"/>
          <w:b/>
          <w:bCs/>
          <w:color w:val="404040"/>
          <w:kern w:val="0"/>
          <w:sz w:val="28"/>
          <w:szCs w:val="28"/>
          <w:lang w:eastAsia="fr-FR"/>
          <w14:ligatures w14:val="none"/>
        </w:rPr>
      </w:pPr>
    </w:p>
    <w:p w14:paraId="48AEC32E" w14:textId="14610F29" w:rsidR="00DF1262" w:rsidRPr="00245850" w:rsidRDefault="000F3312" w:rsidP="00801490">
      <w:pPr>
        <w:pStyle w:val="ListParagraph"/>
        <w:numPr>
          <w:ilvl w:val="0"/>
          <w:numId w:val="12"/>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color w:val="404040"/>
          <w:kern w:val="0"/>
          <w:lang w:eastAsia="fr-FR"/>
          <w14:ligatures w14:val="none"/>
        </w:rPr>
        <w:t>Laparotomy</w:t>
      </w:r>
      <w:proofErr w:type="spellEnd"/>
      <w:r w:rsidRPr="00245850">
        <w:rPr>
          <w:rFonts w:ascii="Segoe UI" w:eastAsia="Times New Roman" w:hAnsi="Segoe UI" w:cs="Segoe UI"/>
          <w:color w:val="404040"/>
          <w:kern w:val="0"/>
          <w:lang w:eastAsia="fr-FR"/>
          <w14:ligatures w14:val="none"/>
        </w:rPr>
        <w:t xml:space="preserve"> and </w:t>
      </w:r>
      <w:proofErr w:type="spellStart"/>
      <w:r w:rsidRPr="00245850">
        <w:rPr>
          <w:rFonts w:ascii="Segoe UI" w:eastAsia="Times New Roman" w:hAnsi="Segoe UI" w:cs="Segoe UI"/>
          <w:color w:val="404040"/>
          <w:kern w:val="0"/>
          <w:lang w:eastAsia="fr-FR"/>
          <w14:ligatures w14:val="none"/>
        </w:rPr>
        <w:t>e</w:t>
      </w:r>
      <w:r w:rsidR="00DF1262" w:rsidRPr="00245850">
        <w:rPr>
          <w:rFonts w:ascii="Segoe UI" w:eastAsia="Times New Roman" w:hAnsi="Segoe UI" w:cs="Segoe UI"/>
          <w:color w:val="404040"/>
          <w:kern w:val="0"/>
          <w:lang w:eastAsia="fr-FR"/>
          <w14:ligatures w14:val="none"/>
        </w:rPr>
        <w:t>xposure</w:t>
      </w:r>
      <w:proofErr w:type="spellEnd"/>
      <w:r w:rsidR="00DF1262" w:rsidRPr="00245850">
        <w:rPr>
          <w:rFonts w:ascii="Segoe UI" w:eastAsia="Times New Roman" w:hAnsi="Segoe UI" w:cs="Segoe UI"/>
          <w:color w:val="404040"/>
          <w:kern w:val="0"/>
          <w:lang w:eastAsia="fr-FR"/>
          <w14:ligatures w14:val="none"/>
        </w:rPr>
        <w:t xml:space="preserve"> via</w:t>
      </w:r>
      <w:r w:rsidR="00CB6C55" w:rsidRPr="00245850">
        <w:rPr>
          <w:rFonts w:ascii="Segoe UI" w:eastAsia="Times New Roman" w:hAnsi="Segoe UI" w:cs="Segoe UI"/>
          <w:color w:val="404040"/>
          <w:kern w:val="0"/>
          <w:lang w:eastAsia="fr-FR"/>
          <w14:ligatures w14:val="none"/>
        </w:rPr>
        <w:t xml:space="preserve"> Treitz ligament division, </w:t>
      </w:r>
      <w:r w:rsidR="00DF1262" w:rsidRPr="00245850">
        <w:rPr>
          <w:rFonts w:ascii="Segoe UI" w:eastAsia="Times New Roman" w:hAnsi="Segoe UI" w:cs="Segoe UI"/>
          <w:color w:val="404040"/>
          <w:kern w:val="0"/>
          <w:lang w:eastAsia="fr-FR"/>
          <w14:ligatures w14:val="none"/>
        </w:rPr>
        <w:t>Cattell-</w:t>
      </w:r>
      <w:proofErr w:type="spellStart"/>
      <w:r w:rsidR="00DF1262" w:rsidRPr="00245850">
        <w:rPr>
          <w:rFonts w:ascii="Segoe UI" w:eastAsia="Times New Roman" w:hAnsi="Segoe UI" w:cs="Segoe UI"/>
          <w:color w:val="404040"/>
          <w:kern w:val="0"/>
          <w:lang w:eastAsia="fr-FR"/>
          <w14:ligatures w14:val="none"/>
        </w:rPr>
        <w:t>Braasch</w:t>
      </w:r>
      <w:proofErr w:type="spellEnd"/>
      <w:r w:rsidR="00E263B7">
        <w:rPr>
          <w:rFonts w:ascii="Segoe UI" w:eastAsia="Times New Roman" w:hAnsi="Segoe UI" w:cs="Segoe UI"/>
          <w:color w:val="404040"/>
          <w:kern w:val="0"/>
          <w:lang w:eastAsia="fr-FR"/>
          <w14:ligatures w14:val="none"/>
        </w:rPr>
        <w:t>,</w:t>
      </w:r>
      <w:r w:rsidR="00DF1262" w:rsidRPr="00245850">
        <w:rPr>
          <w:rFonts w:ascii="Segoe UI" w:eastAsia="Times New Roman" w:hAnsi="Segoe UI" w:cs="Segoe UI"/>
          <w:color w:val="404040"/>
          <w:kern w:val="0"/>
          <w:lang w:eastAsia="fr-FR"/>
          <w14:ligatures w14:val="none"/>
        </w:rPr>
        <w:t xml:space="preserve"> and Kocher </w:t>
      </w:r>
      <w:proofErr w:type="spellStart"/>
      <w:r w:rsidR="00DF1262" w:rsidRPr="00245850">
        <w:rPr>
          <w:rFonts w:ascii="Segoe UI" w:eastAsia="Times New Roman" w:hAnsi="Segoe UI" w:cs="Segoe UI"/>
          <w:color w:val="404040"/>
          <w:kern w:val="0"/>
          <w:lang w:eastAsia="fr-FR"/>
          <w14:ligatures w14:val="none"/>
        </w:rPr>
        <w:t>maneuvers</w:t>
      </w:r>
      <w:proofErr w:type="spellEnd"/>
      <w:r w:rsidR="00DF1262" w:rsidRPr="00245850">
        <w:rPr>
          <w:rFonts w:ascii="Segoe UI" w:eastAsia="Times New Roman" w:hAnsi="Segoe UI" w:cs="Segoe UI"/>
          <w:color w:val="404040"/>
          <w:kern w:val="0"/>
          <w:lang w:eastAsia="fr-FR"/>
          <w14:ligatures w14:val="none"/>
        </w:rPr>
        <w:t>.</w:t>
      </w:r>
    </w:p>
    <w:p w14:paraId="738298B2" w14:textId="68BA409F" w:rsidR="00DF1262" w:rsidRPr="00245850" w:rsidRDefault="00DF1262" w:rsidP="00801490">
      <w:pPr>
        <w:pStyle w:val="ListParagraph"/>
        <w:numPr>
          <w:ilvl w:val="0"/>
          <w:numId w:val="12"/>
        </w:numPr>
        <w:spacing w:after="60"/>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color w:val="404040"/>
          <w:kern w:val="0"/>
          <w:lang w:eastAsia="fr-FR"/>
          <w14:ligatures w14:val="none"/>
        </w:rPr>
        <w:t>Tumor-Specific</w:t>
      </w:r>
      <w:proofErr w:type="spellEnd"/>
      <w:r w:rsidRPr="00245850">
        <w:rPr>
          <w:rFonts w:ascii="Segoe UI" w:eastAsia="Times New Roman" w:hAnsi="Segoe UI" w:cs="Segoe UI"/>
          <w:color w:val="404040"/>
          <w:kern w:val="0"/>
          <w:lang w:eastAsia="fr-FR"/>
          <w14:ligatures w14:val="none"/>
        </w:rPr>
        <w:t xml:space="preserve"> </w:t>
      </w:r>
      <w:proofErr w:type="spellStart"/>
      <w:proofErr w:type="gramStart"/>
      <w:r w:rsidRPr="00245850">
        <w:rPr>
          <w:rFonts w:ascii="Segoe UI" w:eastAsia="Times New Roman" w:hAnsi="Segoe UI" w:cs="Segoe UI"/>
          <w:color w:val="404040"/>
          <w:kern w:val="0"/>
          <w:lang w:eastAsia="fr-FR"/>
          <w14:ligatures w14:val="none"/>
        </w:rPr>
        <w:t>Resection</w:t>
      </w:r>
      <w:proofErr w:type="spellEnd"/>
      <w:r w:rsidRPr="00245850">
        <w:rPr>
          <w:rFonts w:ascii="Segoe UI" w:eastAsia="Times New Roman" w:hAnsi="Segoe UI" w:cs="Segoe UI"/>
          <w:color w:val="404040"/>
          <w:kern w:val="0"/>
          <w:lang w:eastAsia="fr-FR"/>
          <w14:ligatures w14:val="none"/>
        </w:rPr>
        <w:t>:</w:t>
      </w:r>
      <w:proofErr w:type="gramEnd"/>
    </w:p>
    <w:p w14:paraId="7428CE76" w14:textId="522DB7D6" w:rsidR="00DF1262" w:rsidRPr="00245850" w:rsidRDefault="00F05DA9" w:rsidP="00801490">
      <w:pPr>
        <w:pStyle w:val="ListParagraph"/>
        <w:rPr>
          <w:rFonts w:ascii="Segoe UI" w:eastAsia="Times New Roman" w:hAnsi="Segoe UI" w:cs="Segoe UI"/>
          <w:color w:val="404040"/>
          <w:kern w:val="0"/>
          <w:lang w:eastAsia="fr-FR"/>
          <w14:ligatures w14:val="none"/>
        </w:rPr>
      </w:pP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Systematic</w:t>
      </w:r>
      <w:proofErr w:type="spell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(stations 14) </w:t>
      </w:r>
      <w:proofErr w:type="spellStart"/>
      <w:r w:rsidRPr="00245850">
        <w:rPr>
          <w:rFonts w:ascii="Segoe UI" w:hAnsi="Segoe UI" w:cs="Segoe UI"/>
        </w:rPr>
        <w:t>with</w:t>
      </w:r>
      <w:proofErr w:type="spellEnd"/>
      <w:r w:rsidRPr="00245850">
        <w:rPr>
          <w:rFonts w:ascii="Segoe UI" w:hAnsi="Segoe UI" w:cs="Segoe UI"/>
        </w:rPr>
        <w:t xml:space="preserve"> </w:t>
      </w:r>
      <w:r w:rsidR="00A91C94">
        <w:rPr>
          <w:rFonts w:ascii="Segoe UI" w:hAnsi="Segoe UI" w:cs="Segoe UI"/>
        </w:rPr>
        <w:t xml:space="preserve">a </w:t>
      </w:r>
      <w:proofErr w:type="spellStart"/>
      <w:r w:rsidR="00A91C94">
        <w:rPr>
          <w:rFonts w:ascii="Segoe UI" w:hAnsi="Segoe UI" w:cs="Segoe UI"/>
        </w:rPr>
        <w:t>superior</w:t>
      </w:r>
      <w:proofErr w:type="spellEnd"/>
      <w:r w:rsidR="00A91C94">
        <w:rPr>
          <w:rFonts w:ascii="Segoe UI" w:hAnsi="Segoe UI" w:cs="Segoe UI"/>
        </w:rPr>
        <w:t xml:space="preserve"> </w:t>
      </w:r>
      <w:proofErr w:type="spellStart"/>
      <w:r w:rsidR="00A91C94">
        <w:rPr>
          <w:rFonts w:ascii="Segoe UI" w:hAnsi="Segoe UI" w:cs="Segoe UI"/>
        </w:rPr>
        <w:t>mesenteric</w:t>
      </w:r>
      <w:proofErr w:type="spellEnd"/>
      <w:r w:rsidR="00A91C94">
        <w:rPr>
          <w:rFonts w:ascii="Segoe UI" w:hAnsi="Segoe UI" w:cs="Segoe UI"/>
        </w:rPr>
        <w:t xml:space="preserve"> </w:t>
      </w:r>
      <w:proofErr w:type="spellStart"/>
      <w:r w:rsidR="00A91C94">
        <w:rPr>
          <w:rFonts w:ascii="Segoe UI" w:hAnsi="Segoe UI" w:cs="Segoe UI"/>
        </w:rPr>
        <w:t>artery</w:t>
      </w:r>
      <w:proofErr w:type="spellEnd"/>
      <w:r w:rsidR="00A91C94">
        <w:rPr>
          <w:rFonts w:ascii="Segoe UI" w:hAnsi="Segoe UI" w:cs="Segoe UI"/>
        </w:rPr>
        <w:t xml:space="preserve"> (SMA) first </w:t>
      </w:r>
      <w:proofErr w:type="spellStart"/>
      <w:r w:rsidR="00A91C94">
        <w:rPr>
          <w:rFonts w:ascii="Segoe UI" w:hAnsi="Segoe UI" w:cs="Segoe UI"/>
        </w:rPr>
        <w:t>approach</w:t>
      </w:r>
      <w:proofErr w:type="spellEnd"/>
      <w:r w:rsidR="00A91C94">
        <w:rPr>
          <w:rFonts w:ascii="Segoe UI" w:hAnsi="Segoe UI" w:cs="Segoe UI"/>
        </w:rPr>
        <w:t xml:space="preserve"> [4]. The </w:t>
      </w:r>
      <w:proofErr w:type="spellStart"/>
      <w:r w:rsidR="00A91C94">
        <w:rPr>
          <w:rFonts w:ascii="Segoe UI" w:hAnsi="Segoe UI" w:cs="Segoe UI"/>
        </w:rPr>
        <w:t>inferior</w:t>
      </w:r>
      <w:proofErr w:type="spellEnd"/>
      <w:r w:rsidR="00A91C94">
        <w:rPr>
          <w:rFonts w:ascii="Segoe UI" w:hAnsi="Segoe UI" w:cs="Segoe UI"/>
        </w:rPr>
        <w:t xml:space="preserve"> </w:t>
      </w:r>
      <w:proofErr w:type="spellStart"/>
      <w:r w:rsidR="00A91C94">
        <w:rPr>
          <w:rFonts w:ascii="Segoe UI" w:hAnsi="Segoe UI" w:cs="Segoe UI"/>
        </w:rPr>
        <w:t>pancreaticoduodenal</w:t>
      </w:r>
      <w:proofErr w:type="spellEnd"/>
      <w:r w:rsidR="00A91C94">
        <w:rPr>
          <w:rFonts w:ascii="Segoe UI" w:hAnsi="Segoe UI" w:cs="Segoe UI"/>
        </w:rPr>
        <w:t xml:space="preserve"> </w:t>
      </w:r>
      <w:proofErr w:type="spellStart"/>
      <w:r w:rsidR="00A91C94">
        <w:rPr>
          <w:rFonts w:ascii="Segoe UI" w:hAnsi="Segoe UI" w:cs="Segoe UI"/>
        </w:rPr>
        <w:t>artery</w:t>
      </w:r>
      <w:proofErr w:type="spellEnd"/>
      <w:r w:rsidR="00A91C94">
        <w:rPr>
          <w:rFonts w:ascii="Segoe UI" w:hAnsi="Segoe UI" w:cs="Segoe UI"/>
        </w:rPr>
        <w:t xml:space="preserve"> (IPDA), first </w:t>
      </w:r>
      <w:proofErr w:type="spellStart"/>
      <w:r w:rsidR="00A91C94">
        <w:rPr>
          <w:rFonts w:ascii="Segoe UI" w:hAnsi="Segoe UI" w:cs="Segoe UI"/>
        </w:rPr>
        <w:t>jejunal</w:t>
      </w:r>
      <w:proofErr w:type="spellEnd"/>
      <w:r w:rsidR="00A91C94">
        <w:rPr>
          <w:rFonts w:ascii="Segoe UI" w:hAnsi="Segoe UI" w:cs="Segoe UI"/>
        </w:rPr>
        <w:t xml:space="preserve"> </w:t>
      </w:r>
      <w:proofErr w:type="spellStart"/>
      <w:r w:rsidR="00A91C94">
        <w:rPr>
          <w:rFonts w:ascii="Segoe UI" w:hAnsi="Segoe UI" w:cs="Segoe UI"/>
        </w:rPr>
        <w:t>artery</w:t>
      </w:r>
      <w:proofErr w:type="spellEnd"/>
      <w:r w:rsidR="00A91C94">
        <w:rPr>
          <w:rFonts w:ascii="Segoe UI" w:hAnsi="Segoe UI" w:cs="Segoe UI"/>
        </w:rPr>
        <w:t xml:space="preserve"> (FJA), and first </w:t>
      </w:r>
      <w:proofErr w:type="spellStart"/>
      <w:r w:rsidR="00A91C94">
        <w:rPr>
          <w:rFonts w:ascii="Segoe UI" w:hAnsi="Segoe UI" w:cs="Segoe UI"/>
        </w:rPr>
        <w:t>jejunal</w:t>
      </w:r>
      <w:proofErr w:type="spellEnd"/>
      <w:r w:rsidR="00A91C94">
        <w:rPr>
          <w:rFonts w:ascii="Segoe UI" w:hAnsi="Segoe UI" w:cs="Segoe UI"/>
        </w:rPr>
        <w:t xml:space="preserve"> </w:t>
      </w:r>
      <w:proofErr w:type="spellStart"/>
      <w:r w:rsidR="00A91C94">
        <w:rPr>
          <w:rFonts w:ascii="Segoe UI" w:hAnsi="Segoe UI" w:cs="Segoe UI"/>
        </w:rPr>
        <w:t>vein</w:t>
      </w:r>
      <w:proofErr w:type="spellEnd"/>
      <w:r w:rsidR="00A91C94">
        <w:rPr>
          <w:rFonts w:ascii="Segoe UI" w:hAnsi="Segoe UI" w:cs="Segoe UI"/>
        </w:rPr>
        <w:t xml:space="preserve"> (FJV) </w:t>
      </w:r>
      <w:proofErr w:type="spellStart"/>
      <w:r w:rsidR="00A91C94">
        <w:rPr>
          <w:rFonts w:ascii="Segoe UI" w:hAnsi="Segoe UI" w:cs="Segoe UI"/>
        </w:rPr>
        <w:t>were</w:t>
      </w:r>
      <w:proofErr w:type="spellEnd"/>
      <w:r w:rsidR="00A91C94">
        <w:rPr>
          <w:rFonts w:ascii="Segoe UI" w:hAnsi="Segoe UI" w:cs="Segoe UI"/>
        </w:rPr>
        <w:t xml:space="preserve"> </w:t>
      </w:r>
      <w:proofErr w:type="spellStart"/>
      <w:r w:rsidR="00A91C94">
        <w:rPr>
          <w:rFonts w:ascii="Segoe UI" w:hAnsi="Segoe UI" w:cs="Segoe UI"/>
        </w:rPr>
        <w:t>carefully</w:t>
      </w:r>
      <w:proofErr w:type="spellEnd"/>
      <w:r w:rsidR="00A91C94">
        <w:rPr>
          <w:rFonts w:ascii="Segoe UI" w:hAnsi="Segoe UI" w:cs="Segoe UI"/>
        </w:rPr>
        <w:t xml:space="preserve"> </w:t>
      </w:r>
      <w:proofErr w:type="spellStart"/>
      <w:r w:rsidR="00A91C94">
        <w:rPr>
          <w:rFonts w:ascii="Segoe UI" w:hAnsi="Segoe UI" w:cs="Segoe UI"/>
        </w:rPr>
        <w:t>divided</w:t>
      </w:r>
      <w:proofErr w:type="spellEnd"/>
      <w:r w:rsidR="00A91C94">
        <w:rPr>
          <w:rFonts w:ascii="Segoe UI" w:hAnsi="Segoe UI" w:cs="Segoe UI"/>
        </w:rPr>
        <w:t xml:space="preserve"> </w:t>
      </w:r>
      <w:proofErr w:type="spellStart"/>
      <w:r w:rsidR="00A91C94">
        <w:rPr>
          <w:rFonts w:ascii="Segoe UI" w:hAnsi="Segoe UI" w:cs="Segoe UI"/>
        </w:rPr>
        <w:t>with</w:t>
      </w:r>
      <w:proofErr w:type="spellEnd"/>
      <w:r w:rsidR="00A91C94">
        <w:rPr>
          <w:rFonts w:ascii="Segoe UI" w:hAnsi="Segoe UI" w:cs="Segoe UI"/>
        </w:rPr>
        <w:t xml:space="preserve"> </w:t>
      </w:r>
      <w:proofErr w:type="spellStart"/>
      <w:r w:rsidR="00A91C94">
        <w:rPr>
          <w:rFonts w:ascii="Segoe UI" w:hAnsi="Segoe UI" w:cs="Segoe UI"/>
        </w:rPr>
        <w:t>circumferential</w:t>
      </w:r>
      <w:proofErr w:type="spellEnd"/>
      <w:r w:rsidR="00A91C94">
        <w:rPr>
          <w:rFonts w:ascii="Segoe UI" w:hAnsi="Segoe UI" w:cs="Segoe UI"/>
        </w:rPr>
        <w:t xml:space="preserve"> dissection of the SMA,</w:t>
      </w:r>
      <w:r w:rsidRPr="00245850">
        <w:rPr>
          <w:rFonts w:ascii="Segoe UI" w:hAnsi="Segoe UI" w:cs="Segoe UI"/>
        </w:rPr>
        <w:t xml:space="preserve"> as </w:t>
      </w:r>
      <w:proofErr w:type="spellStart"/>
      <w:r w:rsidRPr="00245850">
        <w:rPr>
          <w:rFonts w:ascii="Segoe UI" w:hAnsi="Segoe UI" w:cs="Segoe UI"/>
        </w:rPr>
        <w:t>shown</w:t>
      </w:r>
      <w:proofErr w:type="spellEnd"/>
      <w:r w:rsidRPr="00245850">
        <w:rPr>
          <w:rFonts w:ascii="Segoe UI" w:hAnsi="Segoe UI" w:cs="Segoe UI"/>
        </w:rPr>
        <w:t xml:space="preserve"> in </w:t>
      </w:r>
      <w:r w:rsidR="00A91C94">
        <w:rPr>
          <w:rFonts w:ascii="Segoe UI" w:hAnsi="Segoe UI" w:cs="Segoe UI"/>
        </w:rPr>
        <w:t>Figure</w:t>
      </w:r>
      <w:r w:rsidRPr="00245850">
        <w:rPr>
          <w:rFonts w:ascii="Segoe UI" w:hAnsi="Segoe UI" w:cs="Segoe UI"/>
        </w:rPr>
        <w:t xml:space="preserve"> 3. </w:t>
      </w:r>
    </w:p>
    <w:p w14:paraId="5C8570FD" w14:textId="2F53A52B" w:rsidR="00DF1262" w:rsidRPr="00245850" w:rsidRDefault="00DF1262" w:rsidP="00801490">
      <w:pPr>
        <w:pStyle w:val="ListParagraph"/>
        <w:rPr>
          <w:rFonts w:ascii="Segoe UI" w:eastAsia="Times New Roman" w:hAnsi="Segoe UI" w:cs="Segoe UI"/>
          <w:color w:val="404040"/>
          <w:kern w:val="0"/>
          <w:lang w:eastAsia="fr-FR"/>
          <w14:ligatures w14:val="none"/>
        </w:rPr>
      </w:pPr>
      <w:proofErr w:type="spellStart"/>
      <w:proofErr w:type="gramStart"/>
      <w:r w:rsidRPr="00245850">
        <w:rPr>
          <w:rFonts w:ascii="Segoe UI" w:eastAsia="Times New Roman" w:hAnsi="Segoe UI" w:cs="Segoe UI"/>
          <w:b/>
          <w:bCs/>
          <w:color w:val="404040"/>
          <w:kern w:val="0"/>
          <w:lang w:eastAsia="fr-FR"/>
          <w14:ligatures w14:val="none"/>
        </w:rPr>
        <w:t>GISTs</w:t>
      </w:r>
      <w:proofErr w:type="spellEnd"/>
      <w:r w:rsidRPr="00245850">
        <w:rPr>
          <w:rFonts w:ascii="Segoe UI" w:eastAsia="Times New Roman" w:hAnsi="Segoe UI" w:cs="Segoe UI"/>
          <w:color w:val="404040"/>
          <w:kern w:val="0"/>
          <w:lang w:eastAsia="fr-FR"/>
          <w14:ligatures w14:val="none"/>
        </w:rPr>
        <w:t>:</w:t>
      </w:r>
      <w:proofErr w:type="gramEnd"/>
      <w:r w:rsidRPr="00245850">
        <w:rPr>
          <w:rFonts w:ascii="Segoe UI" w:eastAsia="Times New Roman" w:hAnsi="Segoe UI" w:cs="Segoe UI"/>
          <w:color w:val="404040"/>
          <w:kern w:val="0"/>
          <w:lang w:eastAsia="fr-FR"/>
          <w14:ligatures w14:val="none"/>
        </w:rPr>
        <w:t xml:space="preserve"> </w:t>
      </w:r>
      <w:r w:rsidR="00544DC7" w:rsidRPr="00245850">
        <w:rPr>
          <w:rFonts w:ascii="Segoe UI" w:eastAsia="Times New Roman" w:hAnsi="Segoe UI" w:cs="Segoe UI"/>
          <w:color w:val="404040"/>
          <w:kern w:val="0"/>
          <w:lang w:eastAsia="fr-FR"/>
          <w14:ligatures w14:val="none"/>
        </w:rPr>
        <w:t xml:space="preserve">The IPDA </w:t>
      </w:r>
      <w:proofErr w:type="spellStart"/>
      <w:r w:rsidR="00544DC7" w:rsidRPr="00245850">
        <w:rPr>
          <w:rFonts w:ascii="Segoe UI" w:eastAsia="Times New Roman" w:hAnsi="Segoe UI" w:cs="Segoe UI"/>
          <w:color w:val="404040"/>
          <w:kern w:val="0"/>
          <w:lang w:eastAsia="fr-FR"/>
          <w14:ligatures w14:val="none"/>
        </w:rPr>
        <w:t>was</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div</w:t>
      </w:r>
      <w:r w:rsidR="00261B14" w:rsidRPr="00245850">
        <w:rPr>
          <w:rFonts w:ascii="Segoe UI" w:eastAsia="Times New Roman" w:hAnsi="Segoe UI" w:cs="Segoe UI"/>
          <w:color w:val="404040"/>
          <w:kern w:val="0"/>
          <w:lang w:eastAsia="fr-FR"/>
          <w14:ligatures w14:val="none"/>
        </w:rPr>
        <w:t>id</w:t>
      </w:r>
      <w:r w:rsidR="00544DC7" w:rsidRPr="00245850">
        <w:rPr>
          <w:rFonts w:ascii="Segoe UI" w:eastAsia="Times New Roman" w:hAnsi="Segoe UI" w:cs="Segoe UI"/>
          <w:color w:val="404040"/>
          <w:kern w:val="0"/>
          <w:lang w:eastAsia="fr-FR"/>
          <w14:ligatures w14:val="none"/>
        </w:rPr>
        <w:t>ed</w:t>
      </w:r>
      <w:proofErr w:type="spellEnd"/>
      <w:r w:rsidR="00544DC7" w:rsidRPr="00245850">
        <w:rPr>
          <w:rFonts w:ascii="Segoe UI" w:eastAsia="Times New Roman" w:hAnsi="Segoe UI" w:cs="Segoe UI"/>
          <w:color w:val="404040"/>
          <w:kern w:val="0"/>
          <w:lang w:eastAsia="fr-FR"/>
          <w14:ligatures w14:val="none"/>
        </w:rPr>
        <w:t xml:space="preserve"> at</w:t>
      </w:r>
      <w:r w:rsidR="00930CA5" w:rsidRPr="00245850">
        <w:rPr>
          <w:rFonts w:ascii="Segoe UI" w:eastAsia="Times New Roman" w:hAnsi="Segoe UI" w:cs="Segoe UI"/>
          <w:color w:val="404040"/>
          <w:kern w:val="0"/>
          <w:lang w:eastAsia="fr-FR"/>
          <w14:ligatures w14:val="none"/>
        </w:rPr>
        <w:t xml:space="preserve"> the</w:t>
      </w:r>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left</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side</w:t>
      </w:r>
      <w:proofErr w:type="spellEnd"/>
      <w:r w:rsidR="00544DC7" w:rsidRPr="00245850">
        <w:rPr>
          <w:rFonts w:ascii="Segoe UI" w:eastAsia="Times New Roman" w:hAnsi="Segoe UI" w:cs="Segoe UI"/>
          <w:color w:val="404040"/>
          <w:kern w:val="0"/>
          <w:lang w:eastAsia="fr-FR"/>
          <w14:ligatures w14:val="none"/>
        </w:rPr>
        <w:t xml:space="preserve"> of SMA </w:t>
      </w:r>
      <w:proofErr w:type="spellStart"/>
      <w:r w:rsidR="00544DC7" w:rsidRPr="00245850">
        <w:rPr>
          <w:rFonts w:ascii="Segoe UI" w:eastAsia="Times New Roman" w:hAnsi="Segoe UI" w:cs="Segoe UI"/>
          <w:color w:val="404040"/>
          <w:kern w:val="0"/>
          <w:lang w:eastAsia="fr-FR"/>
          <w14:ligatures w14:val="none"/>
        </w:rPr>
        <w:t>with</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preservation</w:t>
      </w:r>
      <w:proofErr w:type="spellEnd"/>
      <w:r w:rsidR="00544DC7" w:rsidRPr="00245850">
        <w:rPr>
          <w:rFonts w:ascii="Segoe UI" w:eastAsia="Times New Roman" w:hAnsi="Segoe UI" w:cs="Segoe UI"/>
          <w:color w:val="404040"/>
          <w:kern w:val="0"/>
          <w:lang w:eastAsia="fr-FR"/>
          <w14:ligatures w14:val="none"/>
        </w:rPr>
        <w:t xml:space="preserve"> of</w:t>
      </w:r>
      <w:r w:rsidR="003F6C13" w:rsidRPr="00245850">
        <w:rPr>
          <w:rFonts w:ascii="Segoe UI" w:eastAsia="Times New Roman" w:hAnsi="Segoe UI" w:cs="Segoe UI"/>
          <w:color w:val="404040"/>
          <w:kern w:val="0"/>
          <w:lang w:eastAsia="fr-FR"/>
          <w14:ligatures w14:val="none"/>
        </w:rPr>
        <w:t xml:space="preserve"> FJA, FJV</w:t>
      </w:r>
      <w:r w:rsidR="00A91C94">
        <w:rPr>
          <w:rFonts w:ascii="Segoe UI" w:eastAsia="Times New Roman" w:hAnsi="Segoe UI" w:cs="Segoe UI"/>
          <w:color w:val="404040"/>
          <w:kern w:val="0"/>
          <w:lang w:eastAsia="fr-FR"/>
          <w14:ligatures w14:val="none"/>
        </w:rPr>
        <w:t>,</w:t>
      </w:r>
      <w:r w:rsidR="003F6C13" w:rsidRPr="00245850">
        <w:rPr>
          <w:rFonts w:ascii="Segoe UI" w:eastAsia="Times New Roman" w:hAnsi="Segoe UI" w:cs="Segoe UI"/>
          <w:color w:val="404040"/>
          <w:kern w:val="0"/>
          <w:lang w:eastAsia="fr-FR"/>
          <w14:ligatures w14:val="none"/>
        </w:rPr>
        <w:t xml:space="preserve"> and </w:t>
      </w:r>
      <w:r w:rsidR="00F05DA9" w:rsidRPr="00245850">
        <w:rPr>
          <w:rFonts w:ascii="Segoe UI" w:eastAsia="Times New Roman" w:hAnsi="Segoe UI" w:cs="Segoe UI"/>
          <w:color w:val="404040"/>
          <w:kern w:val="0"/>
          <w:lang w:eastAsia="fr-FR"/>
          <w14:ligatures w14:val="none"/>
        </w:rPr>
        <w:t>SMA nerve plexus</w:t>
      </w:r>
      <w:r w:rsidRPr="00245850">
        <w:rPr>
          <w:rFonts w:ascii="Segoe UI" w:eastAsia="Times New Roman" w:hAnsi="Segoe UI" w:cs="Segoe UI"/>
          <w:color w:val="404040"/>
          <w:kern w:val="0"/>
          <w:lang w:eastAsia="fr-FR"/>
          <w14:ligatures w14:val="none"/>
        </w:rPr>
        <w:t>.</w:t>
      </w:r>
    </w:p>
    <w:p w14:paraId="28DE16D8" w14:textId="75AF31FB" w:rsidR="000E1403" w:rsidRPr="00245850" w:rsidRDefault="000E1403" w:rsidP="00801490">
      <w:pPr>
        <w:pStyle w:val="ListParagraph"/>
        <w:numPr>
          <w:ilvl w:val="0"/>
          <w:numId w:val="12"/>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Transection</w:t>
      </w:r>
      <w:proofErr w:type="spellEnd"/>
      <w:r w:rsidRPr="00245850">
        <w:rPr>
          <w:rFonts w:ascii="Segoe UI" w:hAnsi="Segoe UI" w:cs="Segoe UI"/>
        </w:rPr>
        <w:t xml:space="preserve"> of </w:t>
      </w:r>
      <w:r w:rsidR="00A91C94">
        <w:rPr>
          <w:rFonts w:ascii="Segoe UI" w:hAnsi="Segoe UI" w:cs="Segoe UI"/>
        </w:rPr>
        <w:t xml:space="preserve">the first </w:t>
      </w:r>
      <w:proofErr w:type="spellStart"/>
      <w:r w:rsidR="00A91C94">
        <w:rPr>
          <w:rFonts w:ascii="Segoe UI" w:hAnsi="Segoe UI" w:cs="Segoe UI"/>
        </w:rPr>
        <w:t>jejunal</w:t>
      </w:r>
      <w:proofErr w:type="spellEnd"/>
      <w:r w:rsidR="00A91C94">
        <w:rPr>
          <w:rFonts w:ascii="Segoe UI" w:hAnsi="Segoe UI" w:cs="Segoe UI"/>
        </w:rPr>
        <w:t xml:space="preserve"> </w:t>
      </w:r>
      <w:proofErr w:type="spellStart"/>
      <w:r w:rsidR="00A91C94">
        <w:rPr>
          <w:rFonts w:ascii="Segoe UI" w:hAnsi="Segoe UI" w:cs="Segoe UI"/>
        </w:rPr>
        <w:t>loop</w:t>
      </w:r>
      <w:proofErr w:type="spellEnd"/>
      <w:r w:rsidR="00A91C94">
        <w:rPr>
          <w:rFonts w:ascii="Segoe UI" w:hAnsi="Segoe UI" w:cs="Segoe UI"/>
        </w:rPr>
        <w:t xml:space="preserve"> </w:t>
      </w:r>
      <w:proofErr w:type="spellStart"/>
      <w:r w:rsidR="00A91C94">
        <w:rPr>
          <w:rFonts w:ascii="Segoe UI" w:hAnsi="Segoe UI" w:cs="Segoe UI"/>
        </w:rPr>
        <w:t>with</w:t>
      </w:r>
      <w:proofErr w:type="spellEnd"/>
      <w:r w:rsidR="00A91C94">
        <w:rPr>
          <w:rFonts w:ascii="Segoe UI" w:hAnsi="Segoe UI" w:cs="Segoe UI"/>
        </w:rPr>
        <w:t xml:space="preserve"> en bloc </w:t>
      </w:r>
      <w:proofErr w:type="spellStart"/>
      <w:r w:rsidR="00A91C94">
        <w:rPr>
          <w:rFonts w:ascii="Segoe UI" w:hAnsi="Segoe UI" w:cs="Segoe UI"/>
        </w:rPr>
        <w:t>resection</w:t>
      </w:r>
      <w:proofErr w:type="spellEnd"/>
      <w:r w:rsidR="00A91C94">
        <w:rPr>
          <w:rFonts w:ascii="Segoe UI" w:hAnsi="Segoe UI" w:cs="Segoe UI"/>
        </w:rPr>
        <w:t xml:space="preserve"> of the </w:t>
      </w:r>
      <w:proofErr w:type="spellStart"/>
      <w:r w:rsidR="00A91C94">
        <w:rPr>
          <w:rFonts w:ascii="Segoe UI" w:hAnsi="Segoe UI" w:cs="Segoe UI"/>
        </w:rPr>
        <w:t>mesojejunum</w:t>
      </w:r>
      <w:proofErr w:type="spellEnd"/>
      <w:r w:rsidR="00A91C94">
        <w:rPr>
          <w:rFonts w:ascii="Segoe UI" w:hAnsi="Segoe UI" w:cs="Segoe UI"/>
        </w:rPr>
        <w:t xml:space="preserve">, as </w:t>
      </w:r>
      <w:proofErr w:type="spellStart"/>
      <w:r w:rsidR="00A91C94">
        <w:rPr>
          <w:rFonts w:ascii="Segoe UI" w:hAnsi="Segoe UI" w:cs="Segoe UI"/>
        </w:rPr>
        <w:t>shown</w:t>
      </w:r>
      <w:proofErr w:type="spellEnd"/>
      <w:r w:rsidR="00A91C94">
        <w:rPr>
          <w:rFonts w:ascii="Segoe UI" w:hAnsi="Segoe UI" w:cs="Segoe UI"/>
        </w:rPr>
        <w:t xml:space="preserve"> in Figure</w:t>
      </w:r>
      <w:r w:rsidRPr="00245850">
        <w:rPr>
          <w:rFonts w:ascii="Segoe UI" w:hAnsi="Segoe UI" w:cs="Segoe UI"/>
        </w:rPr>
        <w:t xml:space="preserve"> 3.</w:t>
      </w:r>
    </w:p>
    <w:p w14:paraId="23D796CD" w14:textId="4167DB03" w:rsidR="000E1403" w:rsidRPr="00245850" w:rsidRDefault="00F05DA9" w:rsidP="00801490">
      <w:pPr>
        <w:pStyle w:val="ListParagraph"/>
        <w:numPr>
          <w:ilvl w:val="0"/>
          <w:numId w:val="12"/>
        </w:numPr>
        <w:rPr>
          <w:rFonts w:ascii="Segoe UI" w:eastAsia="Times New Roman" w:hAnsi="Segoe UI" w:cs="Segoe UI"/>
          <w:color w:val="404040"/>
          <w:kern w:val="0"/>
          <w:lang w:eastAsia="fr-FR"/>
          <w14:ligatures w14:val="none"/>
        </w:rPr>
      </w:pPr>
      <w:r w:rsidRPr="00245850">
        <w:rPr>
          <w:rFonts w:ascii="Segoe UI" w:eastAsia="Times New Roman" w:hAnsi="Segoe UI" w:cs="Segoe UI"/>
          <w:color w:val="404040"/>
          <w:kern w:val="0"/>
          <w:lang w:eastAsia="fr-FR"/>
          <w14:ligatures w14:val="none"/>
        </w:rPr>
        <w:t xml:space="preserve">The </w:t>
      </w:r>
      <w:proofErr w:type="spellStart"/>
      <w:r w:rsidRPr="00245850">
        <w:rPr>
          <w:rFonts w:ascii="Segoe UI" w:eastAsia="Times New Roman" w:hAnsi="Segoe UI" w:cs="Segoe UI"/>
          <w:color w:val="404040"/>
          <w:kern w:val="0"/>
          <w:lang w:eastAsia="fr-FR"/>
          <w14:ligatures w14:val="none"/>
        </w:rPr>
        <w:t>third</w:t>
      </w:r>
      <w:proofErr w:type="spellEnd"/>
      <w:r w:rsidRPr="00245850">
        <w:rPr>
          <w:rFonts w:ascii="Segoe UI" w:eastAsia="Times New Roman" w:hAnsi="Segoe UI" w:cs="Segoe UI"/>
          <w:color w:val="404040"/>
          <w:kern w:val="0"/>
          <w:lang w:eastAsia="fr-FR"/>
          <w14:ligatures w14:val="none"/>
        </w:rPr>
        <w:t xml:space="preserve"> </w:t>
      </w:r>
      <w:proofErr w:type="spellStart"/>
      <w:r w:rsidR="00301965" w:rsidRPr="00245850">
        <w:rPr>
          <w:rFonts w:ascii="Segoe UI" w:eastAsia="Times New Roman" w:hAnsi="Segoe UI" w:cs="Segoe UI"/>
          <w:color w:val="404040"/>
          <w:kern w:val="0"/>
          <w:lang w:eastAsia="fr-FR"/>
          <w14:ligatures w14:val="none"/>
        </w:rPr>
        <w:t>duodenum</w:t>
      </w:r>
      <w:proofErr w:type="spellEnd"/>
      <w:r w:rsidR="00301965" w:rsidRPr="00245850">
        <w:rPr>
          <w:rFonts w:ascii="Segoe UI" w:eastAsia="Times New Roman" w:hAnsi="Segoe UI" w:cs="Segoe UI"/>
          <w:color w:val="404040"/>
          <w:kern w:val="0"/>
          <w:lang w:eastAsia="fr-FR"/>
          <w14:ligatures w14:val="none"/>
        </w:rPr>
        <w:t xml:space="preserve"> </w:t>
      </w:r>
      <w:r w:rsidRPr="00245850">
        <w:rPr>
          <w:rFonts w:ascii="Segoe UI" w:eastAsia="Times New Roman" w:hAnsi="Segoe UI" w:cs="Segoe UI"/>
          <w:color w:val="404040"/>
          <w:kern w:val="0"/>
          <w:lang w:eastAsia="fr-FR"/>
          <w14:ligatures w14:val="none"/>
        </w:rPr>
        <w:t>and</w:t>
      </w:r>
      <w:r w:rsidR="00544DC7"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inferior</w:t>
      </w:r>
      <w:proofErr w:type="spellEnd"/>
      <w:r w:rsidRPr="00245850">
        <w:rPr>
          <w:rFonts w:ascii="Segoe UI" w:eastAsia="Times New Roman" w:hAnsi="Segoe UI" w:cs="Segoe UI"/>
          <w:color w:val="404040"/>
          <w:kern w:val="0"/>
          <w:lang w:eastAsia="fr-FR"/>
          <w14:ligatures w14:val="none"/>
        </w:rPr>
        <w:t xml:space="preserve"> part of </w:t>
      </w:r>
      <w:proofErr w:type="spellStart"/>
      <w:r w:rsidRPr="00245850">
        <w:rPr>
          <w:rFonts w:ascii="Segoe UI" w:eastAsia="Times New Roman" w:hAnsi="Segoe UI" w:cs="Segoe UI"/>
          <w:color w:val="404040"/>
          <w:kern w:val="0"/>
          <w:lang w:eastAsia="fr-FR"/>
          <w14:ligatures w14:val="none"/>
        </w:rPr>
        <w:t>meso</w:t>
      </w:r>
      <w:r w:rsidR="00631A45" w:rsidRPr="00245850">
        <w:rPr>
          <w:rFonts w:ascii="Segoe UI" w:eastAsia="Times New Roman" w:hAnsi="Segoe UI" w:cs="Segoe UI"/>
          <w:color w:val="404040"/>
          <w:kern w:val="0"/>
          <w:lang w:eastAsia="fr-FR"/>
          <w14:ligatures w14:val="none"/>
        </w:rPr>
        <w:t>pancreas</w:t>
      </w:r>
      <w:proofErr w:type="spellEnd"/>
      <w:r w:rsidRPr="00245850">
        <w:rPr>
          <w:rFonts w:ascii="Segoe UI" w:eastAsia="Times New Roman" w:hAnsi="Segoe UI" w:cs="Segoe UI"/>
          <w:color w:val="404040"/>
          <w:kern w:val="0"/>
          <w:lang w:eastAsia="fr-FR"/>
          <w14:ligatures w14:val="none"/>
        </w:rPr>
        <w:t xml:space="preserve"> (</w:t>
      </w:r>
      <w:r w:rsidR="00631A45" w:rsidRPr="00245850">
        <w:rPr>
          <w:rFonts w:ascii="Segoe UI" w:eastAsia="Times New Roman" w:hAnsi="Segoe UI" w:cs="Segoe UI"/>
          <w:color w:val="404040"/>
          <w:kern w:val="0"/>
          <w:lang w:eastAsia="fr-FR"/>
          <w14:ligatures w14:val="none"/>
        </w:rPr>
        <w:t>PL ph II)</w:t>
      </w:r>
      <w:r w:rsidR="00E664F0" w:rsidRPr="00245850">
        <w:rPr>
          <w:rFonts w:ascii="Segoe UI" w:eastAsia="Times New Roman" w:hAnsi="Segoe UI" w:cs="Segoe UI"/>
          <w:color w:val="404040"/>
          <w:kern w:val="0"/>
          <w:lang w:eastAsia="fr-FR"/>
          <w14:ligatures w14:val="none"/>
        </w:rPr>
        <w:t xml:space="preserve"> </w:t>
      </w:r>
      <w:proofErr w:type="spellStart"/>
      <w:r w:rsidR="00631A45" w:rsidRPr="00245850">
        <w:rPr>
          <w:rFonts w:ascii="Segoe UI" w:eastAsia="Times New Roman" w:hAnsi="Segoe UI" w:cs="Segoe UI"/>
          <w:color w:val="404040"/>
          <w:kern w:val="0"/>
          <w:lang w:eastAsia="fr-FR"/>
          <w14:ligatures w14:val="none"/>
        </w:rPr>
        <w:t>were</w:t>
      </w:r>
      <w:proofErr w:type="spellEnd"/>
      <w:r w:rsidR="00631A45" w:rsidRPr="00245850">
        <w:rPr>
          <w:rFonts w:ascii="Segoe UI" w:eastAsia="Times New Roman" w:hAnsi="Segoe UI" w:cs="Segoe UI"/>
          <w:color w:val="404040"/>
          <w:kern w:val="0"/>
          <w:lang w:eastAsia="fr-FR"/>
          <w14:ligatures w14:val="none"/>
        </w:rPr>
        <w:t xml:space="preserve"> en bloc </w:t>
      </w:r>
      <w:proofErr w:type="spellStart"/>
      <w:r w:rsidR="00631A45" w:rsidRPr="00245850">
        <w:rPr>
          <w:rFonts w:ascii="Segoe UI" w:eastAsia="Times New Roman" w:hAnsi="Segoe UI" w:cs="Segoe UI"/>
          <w:color w:val="404040"/>
          <w:kern w:val="0"/>
          <w:lang w:eastAsia="fr-FR"/>
          <w14:ligatures w14:val="none"/>
        </w:rPr>
        <w:t>resected</w:t>
      </w:r>
      <w:proofErr w:type="spellEnd"/>
      <w:r w:rsidR="000F3312" w:rsidRPr="00245850">
        <w:rPr>
          <w:rFonts w:ascii="Segoe UI" w:eastAsia="Times New Roman" w:hAnsi="Segoe UI" w:cs="Segoe UI"/>
          <w:color w:val="404040"/>
          <w:kern w:val="0"/>
          <w:lang w:eastAsia="fr-FR"/>
          <w14:ligatures w14:val="none"/>
        </w:rPr>
        <w:t xml:space="preserve"> </w:t>
      </w:r>
      <w:proofErr w:type="spellStart"/>
      <w:r w:rsidR="000F3312" w:rsidRPr="00245850">
        <w:rPr>
          <w:rFonts w:ascii="Segoe UI" w:eastAsia="Times New Roman" w:hAnsi="Segoe UI" w:cs="Segoe UI"/>
          <w:color w:val="404040"/>
          <w:kern w:val="0"/>
          <w:lang w:eastAsia="fr-FR"/>
          <w14:ligatures w14:val="none"/>
        </w:rPr>
        <w:t>with</w:t>
      </w:r>
      <w:proofErr w:type="spellEnd"/>
      <w:r w:rsidR="000F3312" w:rsidRPr="00245850">
        <w:rPr>
          <w:rFonts w:ascii="Segoe UI" w:eastAsia="Times New Roman" w:hAnsi="Segoe UI" w:cs="Segoe UI"/>
          <w:color w:val="404040"/>
          <w:kern w:val="0"/>
          <w:lang w:eastAsia="fr-FR"/>
          <w14:ligatures w14:val="none"/>
        </w:rPr>
        <w:t xml:space="preserve"> </w:t>
      </w:r>
      <w:r w:rsidR="00A91C94">
        <w:rPr>
          <w:rFonts w:ascii="Segoe UI" w:eastAsia="Times New Roman" w:hAnsi="Segoe UI" w:cs="Segoe UI"/>
          <w:color w:val="404040"/>
          <w:kern w:val="0"/>
          <w:lang w:eastAsia="fr-FR"/>
          <w14:ligatures w14:val="none"/>
        </w:rPr>
        <w:t xml:space="preserve">the </w:t>
      </w:r>
      <w:proofErr w:type="spellStart"/>
      <w:r w:rsidR="00A91C94">
        <w:rPr>
          <w:rFonts w:ascii="Segoe UI" w:eastAsia="Times New Roman" w:hAnsi="Segoe UI" w:cs="Segoe UI"/>
          <w:color w:val="404040"/>
          <w:kern w:val="0"/>
          <w:lang w:eastAsia="fr-FR"/>
          <w14:ligatures w14:val="none"/>
        </w:rPr>
        <w:t>specimen</w:t>
      </w:r>
      <w:proofErr w:type="spellEnd"/>
      <w:r w:rsidR="00A91C94">
        <w:rPr>
          <w:rFonts w:ascii="Segoe UI" w:eastAsia="Times New Roman" w:hAnsi="Segoe UI" w:cs="Segoe UI"/>
          <w:color w:val="404040"/>
          <w:kern w:val="0"/>
          <w:lang w:eastAsia="fr-FR"/>
          <w14:ligatures w14:val="none"/>
        </w:rPr>
        <w:t>,</w:t>
      </w:r>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with</w:t>
      </w:r>
      <w:proofErr w:type="spellEnd"/>
      <w:r w:rsidR="00544DC7" w:rsidRPr="00245850">
        <w:rPr>
          <w:rFonts w:ascii="Segoe UI" w:eastAsia="Times New Roman" w:hAnsi="Segoe UI" w:cs="Segoe UI"/>
          <w:color w:val="404040"/>
          <w:kern w:val="0"/>
          <w:lang w:eastAsia="fr-FR"/>
          <w14:ligatures w14:val="none"/>
        </w:rPr>
        <w:t xml:space="preserve"> </w:t>
      </w:r>
      <w:proofErr w:type="spellStart"/>
      <w:r w:rsidR="00544DC7" w:rsidRPr="00245850">
        <w:rPr>
          <w:rFonts w:ascii="Segoe UI" w:eastAsia="Times New Roman" w:hAnsi="Segoe UI" w:cs="Segoe UI"/>
          <w:color w:val="404040"/>
          <w:kern w:val="0"/>
          <w:lang w:eastAsia="fr-FR"/>
          <w14:ligatures w14:val="none"/>
        </w:rPr>
        <w:t>devascularization</w:t>
      </w:r>
      <w:proofErr w:type="spellEnd"/>
      <w:r w:rsidR="00544DC7" w:rsidRPr="00245850">
        <w:rPr>
          <w:rFonts w:ascii="Segoe UI" w:eastAsia="Times New Roman" w:hAnsi="Segoe UI" w:cs="Segoe UI"/>
          <w:color w:val="404040"/>
          <w:kern w:val="0"/>
          <w:lang w:eastAsia="fr-FR"/>
          <w14:ligatures w14:val="none"/>
        </w:rPr>
        <w:t xml:space="preserve"> of the </w:t>
      </w:r>
      <w:proofErr w:type="spellStart"/>
      <w:r w:rsidR="00544DC7" w:rsidRPr="00245850">
        <w:rPr>
          <w:rFonts w:ascii="Segoe UI" w:eastAsia="Times New Roman" w:hAnsi="Segoe UI" w:cs="Segoe UI"/>
          <w:color w:val="404040"/>
          <w:kern w:val="0"/>
          <w:lang w:eastAsia="fr-FR"/>
          <w14:ligatures w14:val="none"/>
        </w:rPr>
        <w:t>uncinate</w:t>
      </w:r>
      <w:proofErr w:type="spellEnd"/>
      <w:r w:rsidR="00544DC7" w:rsidRPr="00245850">
        <w:rPr>
          <w:rFonts w:ascii="Segoe UI" w:eastAsia="Times New Roman" w:hAnsi="Segoe UI" w:cs="Segoe UI"/>
          <w:color w:val="404040"/>
          <w:kern w:val="0"/>
          <w:lang w:eastAsia="fr-FR"/>
          <w14:ligatures w14:val="none"/>
        </w:rPr>
        <w:t xml:space="preserve"> process</w:t>
      </w:r>
      <w:r w:rsidR="00E32883" w:rsidRPr="00245850">
        <w:rPr>
          <w:rFonts w:ascii="Segoe UI" w:eastAsia="Times New Roman" w:hAnsi="Segoe UI" w:cs="Segoe UI"/>
          <w:color w:val="404040"/>
          <w:kern w:val="0"/>
          <w:lang w:eastAsia="fr-FR"/>
          <w14:ligatures w14:val="none"/>
        </w:rPr>
        <w:t xml:space="preserve"> </w:t>
      </w:r>
      <w:r w:rsidR="00542532" w:rsidRPr="00245850">
        <w:rPr>
          <w:rFonts w:ascii="Segoe UI" w:eastAsia="Times New Roman" w:hAnsi="Segoe UI" w:cs="Segoe UI"/>
          <w:color w:val="404040"/>
          <w:kern w:val="0"/>
          <w:lang w:eastAsia="fr-FR"/>
          <w14:ligatures w14:val="none"/>
        </w:rPr>
        <w:t>[</w:t>
      </w:r>
      <w:r w:rsidR="00E32883" w:rsidRPr="00245850">
        <w:rPr>
          <w:rFonts w:ascii="Segoe UI" w:eastAsia="Times New Roman" w:hAnsi="Segoe UI" w:cs="Segoe UI"/>
          <w:color w:val="404040"/>
          <w:kern w:val="0"/>
          <w:lang w:eastAsia="fr-FR"/>
          <w14:ligatures w14:val="none"/>
        </w:rPr>
        <w:t>4,</w:t>
      </w:r>
      <w:r w:rsidR="00542532" w:rsidRPr="00245850">
        <w:rPr>
          <w:rFonts w:ascii="Segoe UI" w:eastAsia="Times New Roman" w:hAnsi="Segoe UI" w:cs="Segoe UI"/>
          <w:color w:val="404040"/>
          <w:kern w:val="0"/>
          <w:lang w:eastAsia="fr-FR"/>
          <w14:ligatures w14:val="none"/>
        </w:rPr>
        <w:t>5].</w:t>
      </w:r>
      <w:r w:rsidR="00544DC7" w:rsidRPr="00245850">
        <w:rPr>
          <w:rFonts w:ascii="Segoe UI" w:eastAsia="Times New Roman" w:hAnsi="Segoe UI" w:cs="Segoe UI"/>
          <w:color w:val="404040"/>
          <w:kern w:val="0"/>
          <w:lang w:eastAsia="fr-FR"/>
          <w14:ligatures w14:val="none"/>
        </w:rPr>
        <w:t xml:space="preserve"> </w:t>
      </w:r>
    </w:p>
    <w:p w14:paraId="7C1AE306" w14:textId="0B6AB3DD" w:rsidR="00C75D59" w:rsidRPr="00294E28" w:rsidRDefault="00926349" w:rsidP="00294E28">
      <w:pPr>
        <w:pStyle w:val="ListParagraph"/>
        <w:numPr>
          <w:ilvl w:val="0"/>
          <w:numId w:val="12"/>
        </w:numPr>
        <w:rPr>
          <w:rFonts w:ascii="Segoe UI" w:eastAsia="Times New Roman" w:hAnsi="Segoe UI" w:cs="Segoe UI"/>
          <w:color w:val="404040"/>
          <w:kern w:val="0"/>
          <w:lang w:eastAsia="fr-FR"/>
          <w14:ligatures w14:val="none"/>
        </w:rPr>
      </w:pPr>
      <w:proofErr w:type="spellStart"/>
      <w:r w:rsidRPr="00294E28">
        <w:rPr>
          <w:rFonts w:eastAsia="Times New Roman"/>
          <w:color w:val="404040"/>
          <w:kern w:val="0"/>
          <w:lang w:eastAsia="fr-FR"/>
          <w14:ligatures w14:val="none"/>
        </w:rPr>
        <w:t>Duodenal</w:t>
      </w:r>
      <w:proofErr w:type="spellEnd"/>
      <w:r w:rsidR="000E1403" w:rsidRPr="00294E28">
        <w:rPr>
          <w:rFonts w:eastAsia="Times New Roman"/>
          <w:color w:val="404040"/>
          <w:kern w:val="0"/>
          <w:lang w:eastAsia="fr-FR"/>
          <w14:ligatures w14:val="none"/>
        </w:rPr>
        <w:t xml:space="preserve"> </w:t>
      </w:r>
      <w:proofErr w:type="spellStart"/>
      <w:r w:rsidR="000E1403" w:rsidRPr="00294E28">
        <w:rPr>
          <w:rFonts w:eastAsia="Times New Roman"/>
          <w:color w:val="404040"/>
          <w:kern w:val="0"/>
          <w:lang w:eastAsia="fr-FR"/>
          <w14:ligatures w14:val="none"/>
        </w:rPr>
        <w:t>transection</w:t>
      </w:r>
      <w:proofErr w:type="spellEnd"/>
      <w:r w:rsidRPr="00294E28">
        <w:rPr>
          <w:rFonts w:eastAsia="Times New Roman"/>
          <w:color w:val="404040"/>
          <w:kern w:val="0"/>
          <w:lang w:eastAsia="fr-FR"/>
          <w14:ligatures w14:val="none"/>
        </w:rPr>
        <w:t xml:space="preserve"> at the </w:t>
      </w:r>
      <w:proofErr w:type="spellStart"/>
      <w:r w:rsidRPr="00294E28">
        <w:rPr>
          <w:rFonts w:eastAsia="Times New Roman"/>
          <w:color w:val="404040"/>
          <w:kern w:val="0"/>
          <w:lang w:eastAsia="fr-FR"/>
          <w14:ligatures w14:val="none"/>
        </w:rPr>
        <w:t>level</w:t>
      </w:r>
      <w:proofErr w:type="spellEnd"/>
      <w:r w:rsidRPr="00294E28">
        <w:rPr>
          <w:rFonts w:eastAsia="Times New Roman"/>
          <w:color w:val="404040"/>
          <w:kern w:val="0"/>
          <w:lang w:eastAsia="fr-FR"/>
          <w14:ligatures w14:val="none"/>
        </w:rPr>
        <w:t xml:space="preserve"> of the </w:t>
      </w:r>
      <w:proofErr w:type="spellStart"/>
      <w:r w:rsidR="002D7289" w:rsidRPr="00294E28">
        <w:rPr>
          <w:rFonts w:eastAsia="Times New Roman"/>
          <w:kern w:val="0"/>
          <w:lang w:eastAsia="fr-FR"/>
          <w14:ligatures w14:val="none"/>
        </w:rPr>
        <w:t>inferior</w:t>
      </w:r>
      <w:proofErr w:type="spellEnd"/>
      <w:r w:rsidR="002D7289" w:rsidRPr="00294E28">
        <w:rPr>
          <w:rFonts w:eastAsia="Times New Roman"/>
          <w:kern w:val="0"/>
          <w:lang w:eastAsia="fr-FR"/>
          <w14:ligatures w14:val="none"/>
        </w:rPr>
        <w:t xml:space="preserve"> </w:t>
      </w:r>
      <w:proofErr w:type="spellStart"/>
      <w:r w:rsidR="002D7289" w:rsidRPr="00294E28">
        <w:rPr>
          <w:rFonts w:eastAsia="Times New Roman"/>
          <w:kern w:val="0"/>
          <w:lang w:eastAsia="fr-FR"/>
          <w14:ligatures w14:val="none"/>
        </w:rPr>
        <w:t>duodenal</w:t>
      </w:r>
      <w:proofErr w:type="spellEnd"/>
      <w:r w:rsidR="002D7289" w:rsidRPr="00294E28">
        <w:rPr>
          <w:rFonts w:eastAsia="Times New Roman"/>
          <w:kern w:val="0"/>
          <w:lang w:eastAsia="fr-FR"/>
          <w14:ligatures w14:val="none"/>
        </w:rPr>
        <w:t xml:space="preserve"> flexure</w:t>
      </w:r>
      <w:r w:rsidRPr="00294E28">
        <w:rPr>
          <w:rFonts w:eastAsia="Times New Roman"/>
          <w:color w:val="404040"/>
          <w:kern w:val="0"/>
          <w:lang w:eastAsia="fr-FR"/>
          <w14:ligatures w14:val="none"/>
        </w:rPr>
        <w:t xml:space="preserve"> </w:t>
      </w:r>
      <w:proofErr w:type="spellStart"/>
      <w:r w:rsidRPr="00294E28">
        <w:rPr>
          <w:rFonts w:eastAsia="Times New Roman"/>
          <w:color w:val="404040"/>
          <w:kern w:val="0"/>
          <w:lang w:eastAsia="fr-FR"/>
          <w14:ligatures w14:val="none"/>
        </w:rPr>
        <w:t>with</w:t>
      </w:r>
      <w:proofErr w:type="spellEnd"/>
      <w:r w:rsidRPr="00294E28">
        <w:rPr>
          <w:rFonts w:eastAsia="Times New Roman"/>
          <w:color w:val="404040"/>
          <w:kern w:val="0"/>
          <w:lang w:eastAsia="fr-FR"/>
          <w14:ligatures w14:val="none"/>
        </w:rPr>
        <w:t xml:space="preserve"> </w:t>
      </w:r>
      <w:proofErr w:type="spellStart"/>
      <w:r w:rsidRPr="00294E28">
        <w:rPr>
          <w:rFonts w:eastAsia="Times New Roman"/>
          <w:color w:val="404040"/>
          <w:kern w:val="0"/>
          <w:lang w:eastAsia="fr-FR"/>
          <w14:ligatures w14:val="none"/>
        </w:rPr>
        <w:t>prior</w:t>
      </w:r>
      <w:proofErr w:type="spellEnd"/>
      <w:r w:rsidRPr="00294E28">
        <w:rPr>
          <w:rFonts w:eastAsia="Times New Roman"/>
          <w:color w:val="404040"/>
          <w:kern w:val="0"/>
          <w:lang w:eastAsia="fr-FR"/>
          <w14:ligatures w14:val="none"/>
        </w:rPr>
        <w:t xml:space="preserve"> identification and </w:t>
      </w:r>
      <w:proofErr w:type="spellStart"/>
      <w:r w:rsidRPr="00294E28">
        <w:rPr>
          <w:rFonts w:eastAsia="Times New Roman"/>
          <w:color w:val="404040"/>
          <w:kern w:val="0"/>
          <w:lang w:eastAsia="fr-FR"/>
          <w14:ligatures w14:val="none"/>
        </w:rPr>
        <w:t>preservation</w:t>
      </w:r>
      <w:proofErr w:type="spellEnd"/>
      <w:r w:rsidRPr="00294E28">
        <w:rPr>
          <w:rFonts w:eastAsia="Times New Roman"/>
          <w:color w:val="404040"/>
          <w:kern w:val="0"/>
          <w:lang w:eastAsia="fr-FR"/>
          <w14:ligatures w14:val="none"/>
        </w:rPr>
        <w:t xml:space="preserve"> of the</w:t>
      </w:r>
      <w:r w:rsidR="008049FF" w:rsidRPr="00294E28">
        <w:rPr>
          <w:rFonts w:eastAsia="Times New Roman"/>
          <w:color w:val="404040"/>
          <w:kern w:val="0"/>
          <w:lang w:eastAsia="fr-FR"/>
          <w14:ligatures w14:val="none"/>
        </w:rPr>
        <w:t xml:space="preserve"> major </w:t>
      </w:r>
      <w:proofErr w:type="spellStart"/>
      <w:r w:rsidR="008049FF" w:rsidRPr="00294E28">
        <w:rPr>
          <w:rFonts w:eastAsia="Times New Roman"/>
          <w:color w:val="404040"/>
          <w:kern w:val="0"/>
          <w:lang w:eastAsia="fr-FR"/>
          <w14:ligatures w14:val="none"/>
        </w:rPr>
        <w:t>duodenal</w:t>
      </w:r>
      <w:proofErr w:type="spellEnd"/>
      <w:r w:rsidRPr="00294E28">
        <w:rPr>
          <w:rFonts w:eastAsia="Times New Roman"/>
          <w:color w:val="404040"/>
          <w:kern w:val="0"/>
          <w:lang w:eastAsia="fr-FR"/>
          <w14:ligatures w14:val="none"/>
        </w:rPr>
        <w:t xml:space="preserve"> </w:t>
      </w:r>
      <w:proofErr w:type="spellStart"/>
      <w:r w:rsidRPr="00294E28">
        <w:rPr>
          <w:rFonts w:eastAsia="Times New Roman"/>
          <w:color w:val="404040"/>
          <w:kern w:val="0"/>
          <w:lang w:eastAsia="fr-FR"/>
          <w14:ligatures w14:val="none"/>
        </w:rPr>
        <w:t>papilla</w:t>
      </w:r>
      <w:proofErr w:type="spellEnd"/>
      <w:r w:rsidRPr="00294E28">
        <w:rPr>
          <w:rFonts w:eastAsia="Times New Roman"/>
          <w:color w:val="404040"/>
          <w:kern w:val="0"/>
          <w:lang w:eastAsia="fr-FR"/>
          <w14:ligatures w14:val="none"/>
        </w:rPr>
        <w:t>.</w:t>
      </w:r>
    </w:p>
    <w:p w14:paraId="70ADD47D" w14:textId="5911C6E0" w:rsidR="00060173" w:rsidRPr="00245850" w:rsidRDefault="00DF1262" w:rsidP="00060173">
      <w:pPr>
        <w:pStyle w:val="ListParagraph"/>
        <w:numPr>
          <w:ilvl w:val="0"/>
          <w:numId w:val="12"/>
        </w:numPr>
        <w:rPr>
          <w:rFonts w:ascii="Segoe UI" w:eastAsia="Times New Roman" w:hAnsi="Segoe UI" w:cs="Segoe UI"/>
          <w:color w:val="404040"/>
          <w:kern w:val="0"/>
          <w:lang w:eastAsia="fr-FR"/>
          <w14:ligatures w14:val="none"/>
        </w:rPr>
      </w:pPr>
      <w:proofErr w:type="spellStart"/>
      <w:r w:rsidRPr="00245850">
        <w:rPr>
          <w:rFonts w:ascii="Segoe UI" w:eastAsia="Times New Roman" w:hAnsi="Segoe UI" w:cs="Segoe UI"/>
          <w:color w:val="404040"/>
          <w:kern w:val="0"/>
          <w:lang w:eastAsia="fr-FR"/>
          <w14:ligatures w14:val="none"/>
        </w:rPr>
        <w:t>Side</w:t>
      </w:r>
      <w:proofErr w:type="spellEnd"/>
      <w:r w:rsidRPr="00245850">
        <w:rPr>
          <w:rFonts w:ascii="Segoe UI" w:eastAsia="Times New Roman" w:hAnsi="Segoe UI" w:cs="Segoe UI"/>
          <w:color w:val="404040"/>
          <w:kern w:val="0"/>
          <w:lang w:eastAsia="fr-FR"/>
          <w14:ligatures w14:val="none"/>
        </w:rPr>
        <w:t>-to-</w:t>
      </w:r>
      <w:proofErr w:type="spellStart"/>
      <w:r w:rsidRPr="00245850">
        <w:rPr>
          <w:rFonts w:ascii="Segoe UI" w:eastAsia="Times New Roman" w:hAnsi="Segoe UI" w:cs="Segoe UI"/>
          <w:color w:val="404040"/>
          <w:kern w:val="0"/>
          <w:lang w:eastAsia="fr-FR"/>
          <w14:ligatures w14:val="none"/>
        </w:rPr>
        <w:t>side</w:t>
      </w:r>
      <w:proofErr w:type="spellEnd"/>
      <w:r w:rsidR="00A47E91" w:rsidRPr="00245850">
        <w:rPr>
          <w:rFonts w:ascii="Segoe UI" w:eastAsia="Times New Roman" w:hAnsi="Segoe UI" w:cs="Segoe UI"/>
          <w:color w:val="404040"/>
          <w:kern w:val="0"/>
          <w:lang w:eastAsia="fr-FR"/>
          <w14:ligatures w14:val="none"/>
        </w:rPr>
        <w:t xml:space="preserve"> </w:t>
      </w:r>
      <w:proofErr w:type="spellStart"/>
      <w:r w:rsidR="00A47E91" w:rsidRPr="00245850">
        <w:rPr>
          <w:rFonts w:ascii="Segoe UI" w:eastAsia="Times New Roman" w:hAnsi="Segoe UI" w:cs="Segoe UI"/>
          <w:color w:val="404040"/>
          <w:kern w:val="0"/>
          <w:lang w:eastAsia="fr-FR"/>
          <w14:ligatures w14:val="none"/>
        </w:rPr>
        <w:t>transmes</w:t>
      </w:r>
      <w:r w:rsidR="00926349" w:rsidRPr="00245850">
        <w:rPr>
          <w:rFonts w:ascii="Segoe UI" w:eastAsia="Times New Roman" w:hAnsi="Segoe UI" w:cs="Segoe UI"/>
          <w:color w:val="404040"/>
          <w:kern w:val="0"/>
          <w:lang w:eastAsia="fr-FR"/>
          <w14:ligatures w14:val="none"/>
        </w:rPr>
        <w:t>ocolic</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duodenojejunal</w:t>
      </w:r>
      <w:proofErr w:type="spellEnd"/>
      <w:r w:rsidRPr="00245850">
        <w:rPr>
          <w:rFonts w:ascii="Segoe UI" w:eastAsia="Times New Roman" w:hAnsi="Segoe UI" w:cs="Segoe UI"/>
          <w:color w:val="404040"/>
          <w:kern w:val="0"/>
          <w:lang w:eastAsia="fr-FR"/>
          <w14:ligatures w14:val="none"/>
        </w:rPr>
        <w:t xml:space="preserve"> </w:t>
      </w:r>
      <w:proofErr w:type="spellStart"/>
      <w:r w:rsidRPr="00245850">
        <w:rPr>
          <w:rFonts w:ascii="Segoe UI" w:eastAsia="Times New Roman" w:hAnsi="Segoe UI" w:cs="Segoe UI"/>
          <w:color w:val="404040"/>
          <w:kern w:val="0"/>
          <w:lang w:eastAsia="fr-FR"/>
          <w14:ligatures w14:val="none"/>
        </w:rPr>
        <w:t>anastomosis</w:t>
      </w:r>
      <w:proofErr w:type="spellEnd"/>
      <w:r w:rsidRPr="00245850">
        <w:rPr>
          <w:rFonts w:ascii="Segoe UI" w:eastAsia="Times New Roman" w:hAnsi="Segoe UI" w:cs="Segoe UI"/>
          <w:color w:val="404040"/>
          <w:kern w:val="0"/>
          <w:lang w:eastAsia="fr-FR"/>
          <w14:ligatures w14:val="none"/>
        </w:rPr>
        <w:t xml:space="preserve"> </w:t>
      </w:r>
      <w:r w:rsidR="00E664F0" w:rsidRPr="00245850">
        <w:rPr>
          <w:rFonts w:ascii="Segoe UI" w:eastAsia="Times New Roman" w:hAnsi="Segoe UI" w:cs="Segoe UI"/>
          <w:color w:val="404040"/>
          <w:kern w:val="0"/>
          <w:lang w:eastAsia="fr-FR"/>
          <w14:ligatures w14:val="none"/>
        </w:rPr>
        <w:t>[6]</w:t>
      </w:r>
    </w:p>
    <w:p w14:paraId="18932590" w14:textId="5A5E58E3" w:rsidR="00C75D59" w:rsidRDefault="00060173" w:rsidP="00060173">
      <w:pPr>
        <w:spacing w:before="100" w:beforeAutospacing="1" w:after="100" w:afterAutospacing="1"/>
        <w:outlineLvl w:val="3"/>
        <w:rPr>
          <w:rFonts w:ascii="Segoe UI" w:hAnsi="Segoe UI" w:cs="Segoe UI"/>
        </w:rPr>
      </w:pPr>
      <w:r w:rsidRPr="00245850">
        <w:rPr>
          <w:rFonts w:ascii="Segoe UI" w:hAnsi="Segoe UI" w:cs="Segoe UI"/>
        </w:rPr>
        <w:t xml:space="preserve">A </w:t>
      </w:r>
      <w:proofErr w:type="spellStart"/>
      <w:r w:rsidRPr="00245850">
        <w:rPr>
          <w:rFonts w:ascii="Segoe UI" w:hAnsi="Segoe UI" w:cs="Segoe UI"/>
        </w:rPr>
        <w:t>supplementary</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w:t>
      </w:r>
      <w:proofErr w:type="spellStart"/>
      <w:r w:rsidRPr="00245850">
        <w:rPr>
          <w:rFonts w:ascii="Segoe UI" w:hAnsi="Segoe UI" w:cs="Segoe UI"/>
        </w:rPr>
        <w:t>video</w:t>
      </w:r>
      <w:proofErr w:type="spellEnd"/>
      <w:r w:rsidRPr="00245850">
        <w:rPr>
          <w:rFonts w:ascii="Segoe UI" w:hAnsi="Segoe UI" w:cs="Segoe UI"/>
        </w:rPr>
        <w:t xml:space="preserve"> (</w:t>
      </w:r>
      <w:proofErr w:type="spellStart"/>
      <w:r w:rsidRPr="00245850">
        <w:rPr>
          <w:rFonts w:ascii="Segoe UI" w:hAnsi="Segoe UI" w:cs="Segoe UI"/>
        </w:rPr>
        <w:t>Supplemental</w:t>
      </w:r>
      <w:proofErr w:type="spellEnd"/>
      <w:r w:rsidRPr="00245850">
        <w:rPr>
          <w:rFonts w:ascii="Segoe UI" w:hAnsi="Segoe UI" w:cs="Segoe UI"/>
        </w:rPr>
        <w:t xml:space="preserve"> </w:t>
      </w:r>
      <w:proofErr w:type="spellStart"/>
      <w:r w:rsidRPr="00245850">
        <w:rPr>
          <w:rFonts w:ascii="Segoe UI" w:hAnsi="Segoe UI" w:cs="Segoe UI"/>
        </w:rPr>
        <w:t>Video</w:t>
      </w:r>
      <w:proofErr w:type="spellEnd"/>
      <w:r w:rsidRPr="00245850">
        <w:rPr>
          <w:rFonts w:ascii="Segoe UI" w:hAnsi="Segoe UI" w:cs="Segoe UI"/>
        </w:rPr>
        <w:t xml:space="preserve"> 1) </w:t>
      </w:r>
      <w:proofErr w:type="spellStart"/>
      <w:r w:rsidRPr="00245850">
        <w:rPr>
          <w:rFonts w:ascii="Segoe UI" w:hAnsi="Segoe UI" w:cs="Segoe UI"/>
        </w:rPr>
        <w:t>demonstrating</w:t>
      </w:r>
      <w:proofErr w:type="spellEnd"/>
      <w:r w:rsidRPr="00245850">
        <w:rPr>
          <w:rFonts w:ascii="Segoe UI" w:hAnsi="Segoe UI" w:cs="Segoe UI"/>
        </w:rPr>
        <w:t xml:space="preserve"> the </w:t>
      </w:r>
      <w:proofErr w:type="spellStart"/>
      <w:r w:rsidRPr="00245850">
        <w:rPr>
          <w:rFonts w:ascii="Segoe UI" w:hAnsi="Segoe UI" w:cs="Segoe UI"/>
        </w:rPr>
        <w:t>surgical</w:t>
      </w:r>
      <w:proofErr w:type="spellEnd"/>
      <w:r w:rsidRPr="00245850">
        <w:rPr>
          <w:rFonts w:ascii="Segoe UI" w:hAnsi="Segoe UI" w:cs="Segoe UI"/>
        </w:rPr>
        <w:t xml:space="preserve"> technique has been </w:t>
      </w:r>
      <w:proofErr w:type="spellStart"/>
      <w:r w:rsidRPr="00245850">
        <w:rPr>
          <w:rFonts w:ascii="Segoe UI" w:hAnsi="Segoe UI" w:cs="Segoe UI"/>
        </w:rPr>
        <w:t>submitted</w:t>
      </w:r>
      <w:proofErr w:type="spellEnd"/>
      <w:r w:rsidRPr="00245850">
        <w:rPr>
          <w:rFonts w:ascii="Segoe UI" w:hAnsi="Segoe UI" w:cs="Segoe UI"/>
        </w:rPr>
        <w:t xml:space="preserve"> </w:t>
      </w:r>
      <w:proofErr w:type="spellStart"/>
      <w:r w:rsidRPr="00245850">
        <w:rPr>
          <w:rFonts w:ascii="Segoe UI" w:eastAsia="Times New Roman" w:hAnsi="Segoe UI" w:cs="Segoe UI"/>
          <w:color w:val="0E0E0E"/>
          <w:kern w:val="0"/>
          <w:lang w:eastAsia="fr-FR"/>
          <w14:ligatures w14:val="none"/>
        </w:rPr>
        <w:t>separately</w:t>
      </w:r>
      <w:proofErr w:type="spellEnd"/>
      <w:r w:rsidRPr="00245850">
        <w:rPr>
          <w:rFonts w:ascii="Segoe UI" w:hAnsi="Segoe UI" w:cs="Segoe UI"/>
        </w:rPr>
        <w:t>.</w:t>
      </w:r>
    </w:p>
    <w:p w14:paraId="0241AA8D" w14:textId="77777777" w:rsidR="00DB6289" w:rsidRDefault="00DB6289" w:rsidP="00DB6289">
      <w:pPr>
        <w:pStyle w:val="NormalWeb"/>
        <w:keepNext/>
      </w:pPr>
      <w:r>
        <w:rPr>
          <w:noProof/>
        </w:rPr>
        <w:drawing>
          <wp:inline distT="0" distB="0" distL="0" distR="0" wp14:anchorId="604511BF" wp14:editId="517D667A">
            <wp:extent cx="5486400" cy="3095923"/>
            <wp:effectExtent l="0" t="0" r="0" b="9525"/>
            <wp:docPr id="1491060721" name="Picture 1491060721" descr="Fig 3. Lymphadenectomy for adenocarcinoma (Adenocarcinoma of D3#, SMA*, pancreas &amp;). a en bloc resection of mesojejunum. b circumferential dissection of S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60721" name="Picture 1491060721" descr="Fig 3. Lymphadenectomy for adenocarcinoma (Adenocarcinoma of D3#, SMA*, pancreas &amp;). a en bloc resection of mesojejunum. b circumferential dissection of SM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095923"/>
                    </a:xfrm>
                    <a:prstGeom prst="rect">
                      <a:avLst/>
                    </a:prstGeom>
                    <a:noFill/>
                    <a:ln>
                      <a:noFill/>
                    </a:ln>
                  </pic:spPr>
                </pic:pic>
              </a:graphicData>
            </a:graphic>
          </wp:inline>
        </w:drawing>
      </w:r>
    </w:p>
    <w:p w14:paraId="6476DB3D" w14:textId="10E4A301" w:rsidR="00DB6289" w:rsidRPr="00DB6289" w:rsidRDefault="00DB6289" w:rsidP="00DB6289">
      <w:pPr>
        <w:pStyle w:val="Caption"/>
      </w:pPr>
      <w:proofErr w:type="spellStart"/>
      <w:r>
        <w:t>Fig</w:t>
      </w:r>
      <w:proofErr w:type="spellEnd"/>
      <w:r>
        <w:t xml:space="preserve"> </w:t>
      </w:r>
      <w:r>
        <w:fldChar w:fldCharType="begin"/>
      </w:r>
      <w:r>
        <w:instrText xml:space="preserve"> SEQ Figure \* ARABIC </w:instrText>
      </w:r>
      <w:r>
        <w:fldChar w:fldCharType="separate"/>
      </w:r>
      <w:r w:rsidR="00170DB7">
        <w:rPr>
          <w:noProof/>
        </w:rPr>
        <w:t>3</w:t>
      </w:r>
      <w:r>
        <w:fldChar w:fldCharType="end"/>
      </w:r>
      <w:r>
        <w:t xml:space="preserve">. </w:t>
      </w:r>
      <w:proofErr w:type="spellStart"/>
      <w:r w:rsidRPr="00DB6289">
        <w:t>Lymphadenectomy</w:t>
      </w:r>
      <w:proofErr w:type="spellEnd"/>
      <w:r w:rsidRPr="00DB6289">
        <w:t xml:space="preserve"> for </w:t>
      </w:r>
      <w:proofErr w:type="spellStart"/>
      <w:r w:rsidRPr="00DB6289">
        <w:t>adenocarcinoma</w:t>
      </w:r>
      <w:proofErr w:type="spellEnd"/>
      <w:r w:rsidRPr="00DB6289">
        <w:t xml:space="preserve"> (</w:t>
      </w:r>
      <w:proofErr w:type="spellStart"/>
      <w:r w:rsidRPr="00DB6289">
        <w:t>Adenocarcinoma</w:t>
      </w:r>
      <w:proofErr w:type="spellEnd"/>
      <w:r w:rsidRPr="00DB6289">
        <w:t xml:space="preserve"> of D3#, SMA*, </w:t>
      </w:r>
      <w:proofErr w:type="spellStart"/>
      <w:r w:rsidRPr="00DB6289">
        <w:t>pancreas</w:t>
      </w:r>
      <w:proofErr w:type="spellEnd"/>
      <w:r w:rsidRPr="00DB6289">
        <w:t xml:space="preserve"> &amp;)</w:t>
      </w:r>
      <w:r w:rsidR="0039685C">
        <w:t>,</w:t>
      </w:r>
      <w:r w:rsidRPr="00DB6289">
        <w:t xml:space="preserve"> </w:t>
      </w:r>
      <w:r w:rsidRPr="00DB6289">
        <w:rPr>
          <w:b/>
          <w:bCs/>
        </w:rPr>
        <w:t>a</w:t>
      </w:r>
      <w:r w:rsidRPr="00DB6289">
        <w:t xml:space="preserve"> en bloc </w:t>
      </w:r>
      <w:proofErr w:type="spellStart"/>
      <w:r w:rsidRPr="00DB6289">
        <w:t>resection</w:t>
      </w:r>
      <w:proofErr w:type="spellEnd"/>
      <w:r w:rsidRPr="00DB6289">
        <w:t xml:space="preserve"> of </w:t>
      </w:r>
      <w:proofErr w:type="spellStart"/>
      <w:r w:rsidRPr="00DB6289">
        <w:t>mesojejunum</w:t>
      </w:r>
      <w:proofErr w:type="spellEnd"/>
      <w:r w:rsidRPr="00DB6289">
        <w:t xml:space="preserve">. </w:t>
      </w:r>
      <w:proofErr w:type="gramStart"/>
      <w:r w:rsidRPr="00DB6289">
        <w:rPr>
          <w:b/>
          <w:bCs/>
        </w:rPr>
        <w:t>b</w:t>
      </w:r>
      <w:proofErr w:type="gramEnd"/>
      <w:r w:rsidRPr="00DB6289">
        <w:rPr>
          <w:b/>
          <w:bCs/>
        </w:rPr>
        <w:t xml:space="preserve"> </w:t>
      </w:r>
      <w:proofErr w:type="spellStart"/>
      <w:r w:rsidRPr="00DB6289">
        <w:t>circumferential</w:t>
      </w:r>
      <w:proofErr w:type="spellEnd"/>
      <w:r w:rsidRPr="00DB6289">
        <w:t xml:space="preserve"> dissection of SMA*. </w:t>
      </w:r>
    </w:p>
    <w:p w14:paraId="7CFF113B" w14:textId="3EC58DD3" w:rsidR="00DB6289" w:rsidRDefault="00DB6289" w:rsidP="00DB6289">
      <w:pPr>
        <w:pStyle w:val="Caption"/>
        <w:rPr>
          <w:lang w:val="en-US"/>
        </w:rPr>
      </w:pPr>
    </w:p>
    <w:p w14:paraId="1E78871C" w14:textId="77777777" w:rsidR="00F37ED8" w:rsidRDefault="00F37ED8" w:rsidP="00F37ED8">
      <w:pPr>
        <w:pStyle w:val="NormalWeb"/>
        <w:keepNext/>
      </w:pPr>
      <w:r>
        <w:rPr>
          <w:noProof/>
        </w:rPr>
        <w:drawing>
          <wp:inline distT="0" distB="0" distL="0" distR="0" wp14:anchorId="6F94220B" wp14:editId="26E2E963">
            <wp:extent cx="4953162" cy="2468880"/>
            <wp:effectExtent l="0" t="0" r="0" b="7620"/>
            <wp:docPr id="897524113" name="Picture 897524113" descr="Figure 4. Resection margins (duodenal margin D, jejunal margin J, mesenteric margin M). &#10; a Adenocarcinoma of D3 #, b GIST of D3/D4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24113" name="Picture 897524113" descr="Figure 4. Resection margins (duodenal margin D, jejunal margin J, mesenteric margin M). &#10; a Adenocarcinoma of D3 #, b GIST of D3/D4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162" cy="2468880"/>
                    </a:xfrm>
                    <a:prstGeom prst="rect">
                      <a:avLst/>
                    </a:prstGeom>
                    <a:noFill/>
                    <a:ln>
                      <a:noFill/>
                    </a:ln>
                  </pic:spPr>
                </pic:pic>
              </a:graphicData>
            </a:graphic>
          </wp:inline>
        </w:drawing>
      </w:r>
    </w:p>
    <w:p w14:paraId="30E53F1E" w14:textId="4E5F9188" w:rsidR="00F37ED8" w:rsidRPr="00F37ED8" w:rsidRDefault="00F37ED8" w:rsidP="00F4517E">
      <w:pPr>
        <w:pStyle w:val="Caption"/>
      </w:pPr>
      <w:proofErr w:type="spellStart"/>
      <w:r>
        <w:t>Fig</w:t>
      </w:r>
      <w:proofErr w:type="spellEnd"/>
      <w:r>
        <w:t xml:space="preserve"> </w:t>
      </w:r>
      <w:r>
        <w:fldChar w:fldCharType="begin"/>
      </w:r>
      <w:r>
        <w:instrText xml:space="preserve"> SEQ Figure \* ARABIC </w:instrText>
      </w:r>
      <w:r>
        <w:fldChar w:fldCharType="separate"/>
      </w:r>
      <w:r w:rsidR="00170DB7">
        <w:rPr>
          <w:noProof/>
        </w:rPr>
        <w:t>4</w:t>
      </w:r>
      <w:r>
        <w:fldChar w:fldCharType="end"/>
      </w:r>
      <w:r>
        <w:t xml:space="preserve">. </w:t>
      </w:r>
      <w:proofErr w:type="spellStart"/>
      <w:r w:rsidRPr="00F37ED8">
        <w:t>Resection</w:t>
      </w:r>
      <w:proofErr w:type="spellEnd"/>
      <w:r w:rsidRPr="00F37ED8">
        <w:t xml:space="preserve"> </w:t>
      </w:r>
      <w:proofErr w:type="spellStart"/>
      <w:r w:rsidRPr="00F37ED8">
        <w:t>margins</w:t>
      </w:r>
      <w:proofErr w:type="spellEnd"/>
      <w:r w:rsidRPr="00F37ED8">
        <w:t xml:space="preserve"> (</w:t>
      </w:r>
      <w:proofErr w:type="spellStart"/>
      <w:r w:rsidRPr="00F37ED8">
        <w:t>duodenal</w:t>
      </w:r>
      <w:proofErr w:type="spellEnd"/>
      <w:r w:rsidRPr="00F37ED8">
        <w:t xml:space="preserve"> </w:t>
      </w:r>
      <w:proofErr w:type="spellStart"/>
      <w:r w:rsidRPr="00F37ED8">
        <w:t>margin</w:t>
      </w:r>
      <w:proofErr w:type="spellEnd"/>
      <w:r w:rsidRPr="00F37ED8">
        <w:t xml:space="preserve"> </w:t>
      </w:r>
      <w:r w:rsidRPr="00F37ED8">
        <w:rPr>
          <w:b/>
          <w:bCs/>
        </w:rPr>
        <w:t>D</w:t>
      </w:r>
      <w:r w:rsidRPr="00F37ED8">
        <w:t xml:space="preserve">, </w:t>
      </w:r>
      <w:proofErr w:type="spellStart"/>
      <w:r w:rsidRPr="00F37ED8">
        <w:t>jejunal</w:t>
      </w:r>
      <w:proofErr w:type="spellEnd"/>
      <w:r w:rsidRPr="00F37ED8">
        <w:t xml:space="preserve"> </w:t>
      </w:r>
      <w:proofErr w:type="spellStart"/>
      <w:r w:rsidRPr="00F37ED8">
        <w:t>margin</w:t>
      </w:r>
      <w:proofErr w:type="spellEnd"/>
      <w:r w:rsidRPr="00F37ED8">
        <w:t xml:space="preserve"> </w:t>
      </w:r>
      <w:r w:rsidRPr="00F37ED8">
        <w:rPr>
          <w:b/>
          <w:bCs/>
        </w:rPr>
        <w:t>J</w:t>
      </w:r>
      <w:r w:rsidRPr="00F37ED8">
        <w:t xml:space="preserve">, </w:t>
      </w:r>
      <w:proofErr w:type="spellStart"/>
      <w:r w:rsidRPr="00F37ED8">
        <w:t>mesenteric</w:t>
      </w:r>
      <w:proofErr w:type="spellEnd"/>
      <w:r w:rsidRPr="00F37ED8">
        <w:t xml:space="preserve"> </w:t>
      </w:r>
      <w:proofErr w:type="spellStart"/>
      <w:r w:rsidRPr="00F37ED8">
        <w:t>margin</w:t>
      </w:r>
      <w:proofErr w:type="spellEnd"/>
      <w:r w:rsidRPr="00F37ED8">
        <w:t xml:space="preserve"> </w:t>
      </w:r>
      <w:r w:rsidRPr="00F37ED8">
        <w:rPr>
          <w:b/>
          <w:bCs/>
        </w:rPr>
        <w:t>M</w:t>
      </w:r>
      <w:r w:rsidRPr="00F37ED8">
        <w:t xml:space="preserve">).  </w:t>
      </w:r>
      <w:proofErr w:type="spellStart"/>
      <w:proofErr w:type="gramStart"/>
      <w:r w:rsidRPr="00F37ED8">
        <w:rPr>
          <w:b/>
          <w:bCs/>
        </w:rPr>
        <w:t>a</w:t>
      </w:r>
      <w:proofErr w:type="spellEnd"/>
      <w:proofErr w:type="gramEnd"/>
      <w:r w:rsidRPr="00F37ED8">
        <w:rPr>
          <w:b/>
          <w:bCs/>
        </w:rPr>
        <w:t xml:space="preserve"> </w:t>
      </w:r>
      <w:proofErr w:type="spellStart"/>
      <w:r w:rsidRPr="00F37ED8">
        <w:t>Adenocarcinoma</w:t>
      </w:r>
      <w:proofErr w:type="spellEnd"/>
      <w:r w:rsidRPr="00F37ED8">
        <w:t xml:space="preserve"> of D3 </w:t>
      </w:r>
      <w:r w:rsidRPr="00F37ED8">
        <w:rPr>
          <w:b/>
          <w:bCs/>
        </w:rPr>
        <w:t xml:space="preserve">#, b </w:t>
      </w:r>
      <w:r w:rsidRPr="00F37ED8">
        <w:t>GIST of D3/D4</w:t>
      </w:r>
      <w:r w:rsidRPr="00F37ED8">
        <w:rPr>
          <w:b/>
          <w:bCs/>
        </w:rPr>
        <w:t xml:space="preserve"> #.</w:t>
      </w:r>
    </w:p>
    <w:p w14:paraId="6E630AB5" w14:textId="25D2E2DE" w:rsidR="00060173" w:rsidRPr="00245850" w:rsidRDefault="00060173" w:rsidP="00310DAA">
      <w:pPr>
        <w:pStyle w:val="ListParagraph"/>
        <w:numPr>
          <w:ilvl w:val="0"/>
          <w:numId w:val="9"/>
        </w:numPr>
        <w:rPr>
          <w:rFonts w:ascii="Segoe UI" w:eastAsia="Times New Roman" w:hAnsi="Segoe UI" w:cs="Segoe UI"/>
          <w:color w:val="404040"/>
          <w:kern w:val="0"/>
          <w:lang w:eastAsia="fr-FR"/>
          <w14:ligatures w14:val="none"/>
        </w:rPr>
      </w:pPr>
      <w:proofErr w:type="spellStart"/>
      <w:proofErr w:type="gramStart"/>
      <w:r w:rsidRPr="00245850">
        <w:rPr>
          <w:rFonts w:ascii="Segoe UI" w:eastAsia="Times New Roman" w:hAnsi="Segoe UI" w:cs="Segoe UI"/>
          <w:b/>
          <w:bCs/>
          <w:color w:val="404040"/>
          <w:kern w:val="0"/>
          <w:sz w:val="27"/>
          <w:szCs w:val="27"/>
          <w:lang w:eastAsia="fr-FR"/>
          <w14:ligatures w14:val="none"/>
        </w:rPr>
        <w:t>Results</w:t>
      </w:r>
      <w:proofErr w:type="spellEnd"/>
      <w:r w:rsidRPr="00245850">
        <w:rPr>
          <w:rFonts w:ascii="Segoe UI" w:eastAsia="Times New Roman" w:hAnsi="Segoe UI" w:cs="Segoe UI"/>
          <w:b/>
          <w:bCs/>
          <w:color w:val="404040"/>
          <w:kern w:val="0"/>
          <w:sz w:val="27"/>
          <w:szCs w:val="27"/>
          <w:lang w:eastAsia="fr-FR"/>
          <w14:ligatures w14:val="none"/>
        </w:rPr>
        <w:t>:</w:t>
      </w:r>
      <w:proofErr w:type="gramEnd"/>
      <w:r w:rsidRPr="00245850">
        <w:rPr>
          <w:rFonts w:ascii="Segoe UI" w:eastAsia="Times New Roman" w:hAnsi="Segoe UI" w:cs="Segoe UI"/>
          <w:b/>
          <w:bCs/>
          <w:color w:val="404040"/>
          <w:kern w:val="0"/>
          <w:sz w:val="27"/>
          <w:szCs w:val="27"/>
          <w:lang w:eastAsia="fr-FR"/>
          <w14:ligatures w14:val="none"/>
        </w:rPr>
        <w:t xml:space="preserve"> </w:t>
      </w:r>
    </w:p>
    <w:p w14:paraId="764D6716" w14:textId="77777777" w:rsidR="00163316" w:rsidRPr="00245850" w:rsidRDefault="00163316" w:rsidP="00163316">
      <w:pPr>
        <w:pStyle w:val="ListParagraph"/>
        <w:ind w:left="643"/>
        <w:rPr>
          <w:rFonts w:ascii="Segoe UI" w:eastAsia="Times New Roman" w:hAnsi="Segoe UI" w:cs="Segoe UI"/>
          <w:color w:val="404040"/>
          <w:kern w:val="0"/>
          <w:lang w:eastAsia="fr-FR"/>
          <w14:ligatures w14:val="none"/>
        </w:rPr>
      </w:pPr>
    </w:p>
    <w:p w14:paraId="42CD3470" w14:textId="23C1C855" w:rsidR="00C72630" w:rsidRPr="00245850" w:rsidRDefault="00163316" w:rsidP="00163316">
      <w:pPr>
        <w:rPr>
          <w:rFonts w:ascii="Segoe UI" w:hAnsi="Segoe UI" w:cs="Segoe UI"/>
        </w:rPr>
      </w:pPr>
      <w:r w:rsidRPr="00245850">
        <w:rPr>
          <w:rFonts w:ascii="Segoe UI" w:hAnsi="Segoe UI" w:cs="Segoe UI"/>
        </w:rPr>
        <w:t xml:space="preserve">All patients </w:t>
      </w:r>
      <w:proofErr w:type="spellStart"/>
      <w:r w:rsidRPr="00245850">
        <w:rPr>
          <w:rFonts w:ascii="Segoe UI" w:hAnsi="Segoe UI" w:cs="Segoe UI"/>
        </w:rPr>
        <w:t>achieved</w:t>
      </w:r>
      <w:proofErr w:type="spellEnd"/>
      <w:r w:rsidRPr="00245850">
        <w:rPr>
          <w:rFonts w:ascii="Segoe UI" w:hAnsi="Segoe UI" w:cs="Segoe UI"/>
        </w:rPr>
        <w:t xml:space="preserve"> R0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negative</w:t>
      </w:r>
      <w:proofErr w:type="spellEnd"/>
      <w:r w:rsidRPr="00245850">
        <w:rPr>
          <w:rFonts w:ascii="Segoe UI" w:hAnsi="Segoe UI" w:cs="Segoe UI"/>
        </w:rPr>
        <w:t xml:space="preserve"> </w:t>
      </w:r>
      <w:proofErr w:type="spellStart"/>
      <w:r w:rsidRPr="00245850">
        <w:rPr>
          <w:rFonts w:ascii="Segoe UI" w:hAnsi="Segoe UI" w:cs="Segoe UI"/>
        </w:rPr>
        <w:t>margins</w:t>
      </w:r>
      <w:proofErr w:type="spellEnd"/>
      <w:r w:rsidRPr="00245850">
        <w:rPr>
          <w:rFonts w:ascii="Segoe UI" w:hAnsi="Segoe UI" w:cs="Segoe UI"/>
        </w:rPr>
        <w:t xml:space="preserve"> </w:t>
      </w:r>
      <w:proofErr w:type="spellStart"/>
      <w:r w:rsidRPr="00245850">
        <w:rPr>
          <w:rFonts w:ascii="Segoe UI" w:hAnsi="Segoe UI" w:cs="Segoe UI"/>
        </w:rPr>
        <w:t>confirmed</w:t>
      </w:r>
      <w:proofErr w:type="spellEnd"/>
      <w:r w:rsidRPr="00245850">
        <w:rPr>
          <w:rFonts w:ascii="Segoe UI" w:hAnsi="Segoe UI" w:cs="Segoe UI"/>
        </w:rPr>
        <w:t xml:space="preserve"> in all cases (</w:t>
      </w:r>
      <w:r w:rsidR="0039685C">
        <w:rPr>
          <w:rFonts w:ascii="Segoe UI" w:hAnsi="Segoe UI" w:cs="Segoe UI"/>
        </w:rPr>
        <w:t>Fig.</w:t>
      </w:r>
      <w:r w:rsidRPr="00245850">
        <w:rPr>
          <w:rFonts w:ascii="Segoe UI" w:hAnsi="Segoe UI" w:cs="Segoe UI"/>
        </w:rPr>
        <w:t xml:space="preserve"> 4).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morbidity</w:t>
      </w:r>
      <w:proofErr w:type="spellEnd"/>
      <w:r w:rsidRPr="00245850">
        <w:rPr>
          <w:rFonts w:ascii="Segoe UI" w:hAnsi="Segoe UI" w:cs="Segoe UI"/>
        </w:rPr>
        <w:t xml:space="preserve"> </w:t>
      </w:r>
      <w:proofErr w:type="spellStart"/>
      <w:r w:rsidRPr="00245850">
        <w:rPr>
          <w:rFonts w:ascii="Segoe UI" w:hAnsi="Segoe UI" w:cs="Segoe UI"/>
        </w:rPr>
        <w:t>included</w:t>
      </w:r>
      <w:proofErr w:type="spellEnd"/>
      <w:r w:rsidRPr="00245850">
        <w:rPr>
          <w:rFonts w:ascii="Segoe UI" w:hAnsi="Segoe UI" w:cs="Segoe UI"/>
        </w:rPr>
        <w:t xml:space="preserve"> </w:t>
      </w:r>
      <w:proofErr w:type="spellStart"/>
      <w:r w:rsidRPr="00245850">
        <w:rPr>
          <w:rFonts w:ascii="Segoe UI" w:hAnsi="Segoe UI" w:cs="Segoe UI"/>
        </w:rPr>
        <w:t>delayed</w:t>
      </w:r>
      <w:proofErr w:type="spellEnd"/>
      <w:r w:rsidRPr="00245850">
        <w:rPr>
          <w:rFonts w:ascii="Segoe UI" w:hAnsi="Segoe UI" w:cs="Segoe UI"/>
        </w:rPr>
        <w:t xml:space="preserve">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emptying</w:t>
      </w:r>
      <w:proofErr w:type="spellEnd"/>
      <w:r w:rsidR="00C72630" w:rsidRPr="00245850">
        <w:rPr>
          <w:rFonts w:ascii="Segoe UI" w:hAnsi="Segoe UI" w:cs="Segoe UI"/>
        </w:rPr>
        <w:t xml:space="preserve"> (DGE)</w:t>
      </w:r>
      <w:r w:rsidRPr="00245850">
        <w:rPr>
          <w:rFonts w:ascii="Segoe UI" w:hAnsi="Segoe UI" w:cs="Segoe UI"/>
        </w:rPr>
        <w:t xml:space="preserve"> in four patients (66.6%), </w:t>
      </w:r>
      <w:proofErr w:type="spellStart"/>
      <w:r w:rsidRPr="00245850">
        <w:rPr>
          <w:rFonts w:ascii="Segoe UI" w:hAnsi="Segoe UI" w:cs="Segoe UI"/>
        </w:rPr>
        <w:t>classified</w:t>
      </w:r>
      <w:proofErr w:type="spellEnd"/>
      <w:r w:rsidRPr="00245850">
        <w:rPr>
          <w:rFonts w:ascii="Segoe UI" w:hAnsi="Segoe UI" w:cs="Segoe UI"/>
        </w:rPr>
        <w:t xml:space="preserve"> as ISGPS grade A </w:t>
      </w:r>
      <w:proofErr w:type="spellStart"/>
      <w:r w:rsidRPr="00245850">
        <w:rPr>
          <w:rFonts w:ascii="Segoe UI" w:hAnsi="Segoe UI" w:cs="Segoe UI"/>
        </w:rPr>
        <w:t>or</w:t>
      </w:r>
      <w:proofErr w:type="spellEnd"/>
      <w:r w:rsidRPr="00245850">
        <w:rPr>
          <w:rFonts w:ascii="Segoe UI" w:hAnsi="Segoe UI" w:cs="Segoe UI"/>
        </w:rPr>
        <w:t xml:space="preserve"> B [7], and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diarrhea</w:t>
      </w:r>
      <w:proofErr w:type="spellEnd"/>
      <w:r w:rsidRPr="00245850">
        <w:rPr>
          <w:rFonts w:ascii="Segoe UI" w:hAnsi="Segoe UI" w:cs="Segoe UI"/>
        </w:rPr>
        <w:t xml:space="preserve"> in </w:t>
      </w:r>
      <w:proofErr w:type="spellStart"/>
      <w:r w:rsidRPr="00245850">
        <w:rPr>
          <w:rFonts w:ascii="Segoe UI" w:hAnsi="Segoe UI" w:cs="Segoe UI"/>
        </w:rPr>
        <w:t>three</w:t>
      </w:r>
      <w:proofErr w:type="spellEnd"/>
      <w:r w:rsidRPr="00245850">
        <w:rPr>
          <w:rFonts w:ascii="Segoe UI" w:hAnsi="Segoe UI" w:cs="Segoe UI"/>
        </w:rPr>
        <w:t xml:space="preserve"> patients (50%), </w:t>
      </w:r>
      <w:proofErr w:type="spellStart"/>
      <w:r w:rsidRPr="00245850">
        <w:rPr>
          <w:rFonts w:ascii="Segoe UI" w:hAnsi="Segoe UI" w:cs="Segoe UI"/>
        </w:rPr>
        <w:t>both</w:t>
      </w:r>
      <w:proofErr w:type="spellEnd"/>
      <w:r w:rsidRPr="00245850">
        <w:rPr>
          <w:rFonts w:ascii="Segoe UI" w:hAnsi="Segoe UI" w:cs="Segoe UI"/>
        </w:rPr>
        <w:t xml:space="preserve"> </w:t>
      </w:r>
      <w:proofErr w:type="spellStart"/>
      <w:r w:rsidRPr="00245850">
        <w:rPr>
          <w:rFonts w:ascii="Segoe UI" w:hAnsi="Segoe UI" w:cs="Segoe UI"/>
        </w:rPr>
        <w:t>managed</w:t>
      </w:r>
      <w:proofErr w:type="spellEnd"/>
      <w:r w:rsidRPr="00245850">
        <w:rPr>
          <w:rFonts w:ascii="Segoe UI" w:hAnsi="Segoe UI" w:cs="Segoe UI"/>
        </w:rPr>
        <w:t xml:space="preserve"> </w:t>
      </w:r>
      <w:proofErr w:type="spellStart"/>
      <w:r w:rsidRPr="00245850">
        <w:rPr>
          <w:rFonts w:ascii="Segoe UI" w:hAnsi="Segoe UI" w:cs="Segoe UI"/>
        </w:rPr>
        <w:t>conservatively</w:t>
      </w:r>
      <w:proofErr w:type="spellEnd"/>
      <w:r w:rsidR="0043035D">
        <w:rPr>
          <w:rFonts w:ascii="Segoe UI" w:hAnsi="Segoe UI" w:cs="Segoe UI"/>
        </w:rPr>
        <w:t xml:space="preserve"> </w:t>
      </w:r>
      <w:r w:rsidR="0043035D" w:rsidRPr="00245850">
        <w:rPr>
          <w:rFonts w:ascii="Segoe UI" w:hAnsi="Segoe UI" w:cs="Segoe UI"/>
        </w:rPr>
        <w:t>[</w:t>
      </w:r>
      <w:r w:rsidR="0043035D">
        <w:rPr>
          <w:rFonts w:ascii="Segoe UI" w:hAnsi="Segoe UI" w:cs="Segoe UI"/>
        </w:rPr>
        <w:t>8</w:t>
      </w:r>
      <w:r w:rsidR="0043035D" w:rsidRPr="00245850">
        <w:rPr>
          <w:rFonts w:ascii="Segoe UI" w:hAnsi="Segoe UI" w:cs="Segoe UI"/>
        </w:rPr>
        <w:t>]</w:t>
      </w:r>
      <w:r w:rsidRPr="00245850">
        <w:rPr>
          <w:rFonts w:ascii="Segoe UI" w:hAnsi="Segoe UI" w:cs="Segoe UI"/>
        </w:rPr>
        <w:t xml:space="preserve">. No </w:t>
      </w:r>
      <w:proofErr w:type="spellStart"/>
      <w:r w:rsidRPr="00245850">
        <w:rPr>
          <w:rFonts w:ascii="Segoe UI" w:hAnsi="Segoe UI" w:cs="Segoe UI"/>
        </w:rPr>
        <w:t>operative</w:t>
      </w:r>
      <w:proofErr w:type="spellEnd"/>
      <w:r w:rsidRPr="00245850">
        <w:rPr>
          <w:rFonts w:ascii="Segoe UI" w:hAnsi="Segoe UI" w:cs="Segoe UI"/>
        </w:rPr>
        <w:t xml:space="preserve"> </w:t>
      </w:r>
      <w:proofErr w:type="spellStart"/>
      <w:r w:rsidRPr="00245850">
        <w:rPr>
          <w:rFonts w:ascii="Segoe UI" w:hAnsi="Segoe UI" w:cs="Segoe UI"/>
        </w:rPr>
        <w:t>mortality</w:t>
      </w:r>
      <w:proofErr w:type="spellEnd"/>
      <w:r w:rsidRPr="00245850">
        <w:rPr>
          <w:rFonts w:ascii="Segoe UI" w:hAnsi="Segoe UI" w:cs="Segoe UI"/>
        </w:rPr>
        <w:t xml:space="preserve"> </w:t>
      </w:r>
      <w:proofErr w:type="spellStart"/>
      <w:r w:rsidRPr="00245850">
        <w:rPr>
          <w:rFonts w:ascii="Segoe UI" w:hAnsi="Segoe UI" w:cs="Segoe UI"/>
        </w:rPr>
        <w:t>occurred</w:t>
      </w:r>
      <w:proofErr w:type="spellEnd"/>
      <w:r w:rsidRPr="00245850">
        <w:rPr>
          <w:rFonts w:ascii="Segoe UI" w:hAnsi="Segoe UI" w:cs="Segoe UI"/>
        </w:rPr>
        <w:t xml:space="preserve">. The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hospital</w:t>
      </w:r>
      <w:proofErr w:type="spellEnd"/>
      <w:r w:rsidRPr="00245850">
        <w:rPr>
          <w:rFonts w:ascii="Segoe UI" w:hAnsi="Segoe UI" w:cs="Segoe UI"/>
        </w:rPr>
        <w:t xml:space="preserve"> </w:t>
      </w:r>
      <w:proofErr w:type="spellStart"/>
      <w:r w:rsidRPr="00245850">
        <w:rPr>
          <w:rFonts w:ascii="Segoe UI" w:hAnsi="Segoe UI" w:cs="Segoe UI"/>
        </w:rPr>
        <w:t>stay</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12 </w:t>
      </w:r>
      <w:proofErr w:type="spellStart"/>
      <w:r w:rsidRPr="00245850">
        <w:rPr>
          <w:rFonts w:ascii="Segoe UI" w:hAnsi="Segoe UI" w:cs="Segoe UI"/>
        </w:rPr>
        <w:t>days</w:t>
      </w:r>
      <w:proofErr w:type="spellEnd"/>
      <w:r w:rsidRPr="00245850">
        <w:rPr>
          <w:rFonts w:ascii="Segoe UI" w:hAnsi="Segoe UI" w:cs="Segoe UI"/>
        </w:rPr>
        <w:t xml:space="preserve"> (range 8–20), </w:t>
      </w:r>
      <w:proofErr w:type="spellStart"/>
      <w:r w:rsidRPr="00245850">
        <w:rPr>
          <w:rFonts w:ascii="Segoe UI" w:hAnsi="Segoe UI" w:cs="Segoe UI"/>
        </w:rPr>
        <w:t>with</w:t>
      </w:r>
      <w:proofErr w:type="spellEnd"/>
      <w:r w:rsidRPr="00245850">
        <w:rPr>
          <w:rFonts w:ascii="Segoe UI" w:hAnsi="Segoe UI" w:cs="Segoe UI"/>
        </w:rPr>
        <w:t xml:space="preserve"> a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w:t>
      </w:r>
      <w:proofErr w:type="spellEnd"/>
      <w:r w:rsidRPr="00245850">
        <w:rPr>
          <w:rFonts w:ascii="Segoe UI" w:hAnsi="Segoe UI" w:cs="Segoe UI"/>
        </w:rPr>
        <w:t xml:space="preserve"> </w:t>
      </w:r>
      <w:proofErr w:type="spellStart"/>
      <w:r w:rsidRPr="00245850">
        <w:rPr>
          <w:rFonts w:ascii="Segoe UI" w:hAnsi="Segoe UI" w:cs="Segoe UI"/>
        </w:rPr>
        <w:t>yield</w:t>
      </w:r>
      <w:proofErr w:type="spellEnd"/>
      <w:r w:rsidRPr="00245850">
        <w:rPr>
          <w:rFonts w:ascii="Segoe UI" w:hAnsi="Segoe UI" w:cs="Segoe UI"/>
        </w:rPr>
        <w:t xml:space="preserve"> of 12.3. The </w:t>
      </w:r>
      <w:proofErr w:type="spellStart"/>
      <w:r w:rsidRPr="00245850">
        <w:rPr>
          <w:rFonts w:ascii="Segoe UI" w:hAnsi="Segoe UI" w:cs="Segoe UI"/>
        </w:rPr>
        <w:t>median</w:t>
      </w:r>
      <w:proofErr w:type="spellEnd"/>
      <w:r w:rsidRPr="00245850">
        <w:rPr>
          <w:rFonts w:ascii="Segoe UI" w:hAnsi="Segoe UI" w:cs="Segoe UI"/>
        </w:rPr>
        <w:t xml:space="preserve"> follow-up duration </w:t>
      </w:r>
      <w:proofErr w:type="spellStart"/>
      <w:r w:rsidRPr="00245850">
        <w:rPr>
          <w:rFonts w:ascii="Segoe UI" w:hAnsi="Segoe UI" w:cs="Segoe UI"/>
        </w:rPr>
        <w:t>was</w:t>
      </w:r>
      <w:proofErr w:type="spellEnd"/>
      <w:r w:rsidRPr="00245850">
        <w:rPr>
          <w:rFonts w:ascii="Segoe UI" w:hAnsi="Segoe UI" w:cs="Segoe UI"/>
        </w:rPr>
        <w:t xml:space="preserve"> 36 </w:t>
      </w:r>
      <w:proofErr w:type="spellStart"/>
      <w:r w:rsidRPr="00245850">
        <w:rPr>
          <w:rFonts w:ascii="Segoe UI" w:hAnsi="Segoe UI" w:cs="Segoe UI"/>
        </w:rPr>
        <w:t>months</w:t>
      </w:r>
      <w:proofErr w:type="spellEnd"/>
      <w:r w:rsidRPr="00245850">
        <w:rPr>
          <w:rFonts w:ascii="Segoe UI" w:hAnsi="Segoe UI" w:cs="Segoe UI"/>
        </w:rPr>
        <w:t xml:space="preserve"> (range</w:t>
      </w:r>
      <w:r w:rsidR="00F4517E">
        <w:rPr>
          <w:rFonts w:ascii="Segoe UI" w:hAnsi="Segoe UI" w:cs="Segoe UI"/>
        </w:rPr>
        <w:t xml:space="preserve">, 12–84 </w:t>
      </w:r>
      <w:proofErr w:type="spellStart"/>
      <w:r w:rsidR="00F4517E">
        <w:rPr>
          <w:rFonts w:ascii="Segoe UI" w:hAnsi="Segoe UI" w:cs="Segoe UI"/>
        </w:rPr>
        <w:t>months</w:t>
      </w:r>
      <w:proofErr w:type="spellEnd"/>
      <w:r w:rsidRPr="00245850">
        <w:rPr>
          <w:rFonts w:ascii="Segoe UI" w:hAnsi="Segoe UI" w:cs="Segoe UI"/>
        </w:rPr>
        <w:t xml:space="preserve">). One patient </w:t>
      </w:r>
      <w:proofErr w:type="spellStart"/>
      <w:r w:rsidRPr="00245850">
        <w:rPr>
          <w:rFonts w:ascii="Segoe UI" w:hAnsi="Segoe UI" w:cs="Segoe UI"/>
        </w:rPr>
        <w:t>with</w:t>
      </w:r>
      <w:proofErr w:type="spellEnd"/>
      <w:r w:rsidRPr="00245850">
        <w:rPr>
          <w:rFonts w:ascii="Segoe UI" w:hAnsi="Segoe UI" w:cs="Segoe UI"/>
        </w:rPr>
        <w:t xml:space="preserve"> pT3N1M0 </w:t>
      </w:r>
      <w:proofErr w:type="spellStart"/>
      <w:r w:rsidRPr="00245850">
        <w:rPr>
          <w:rFonts w:ascii="Segoe UI" w:hAnsi="Segoe UI" w:cs="Segoe UI"/>
        </w:rPr>
        <w:t>adenocarcinoma</w:t>
      </w:r>
      <w:proofErr w:type="spellEnd"/>
      <w:r w:rsidRPr="00245850">
        <w:rPr>
          <w:rFonts w:ascii="Segoe UI" w:hAnsi="Segoe UI" w:cs="Segoe UI"/>
        </w:rPr>
        <w:t xml:space="preserve"> </w:t>
      </w:r>
      <w:proofErr w:type="spellStart"/>
      <w:r w:rsidRPr="00245850">
        <w:rPr>
          <w:rFonts w:ascii="Segoe UI" w:hAnsi="Segoe UI" w:cs="Segoe UI"/>
        </w:rPr>
        <w:t>developed</w:t>
      </w:r>
      <w:proofErr w:type="spellEnd"/>
      <w:r w:rsidRPr="00245850">
        <w:rPr>
          <w:rFonts w:ascii="Segoe UI" w:hAnsi="Segoe UI" w:cs="Segoe UI"/>
        </w:rPr>
        <w:t xml:space="preserve"> </w:t>
      </w:r>
      <w:proofErr w:type="spellStart"/>
      <w:r w:rsidRPr="00245850">
        <w:rPr>
          <w:rFonts w:ascii="Segoe UI" w:hAnsi="Segoe UI" w:cs="Segoe UI"/>
        </w:rPr>
        <w:t>metastatic</w:t>
      </w:r>
      <w:proofErr w:type="spellEnd"/>
      <w:r w:rsidRPr="00245850">
        <w:rPr>
          <w:rFonts w:ascii="Segoe UI" w:hAnsi="Segoe UI" w:cs="Segoe UI"/>
        </w:rPr>
        <w:t xml:space="preserve"> </w:t>
      </w:r>
      <w:proofErr w:type="spellStart"/>
      <w:r w:rsidRPr="00245850">
        <w:rPr>
          <w:rFonts w:ascii="Segoe UI" w:hAnsi="Segoe UI" w:cs="Segoe UI"/>
        </w:rPr>
        <w:t>recurrence</w:t>
      </w:r>
      <w:proofErr w:type="spellEnd"/>
      <w:r w:rsidRPr="00245850">
        <w:rPr>
          <w:rFonts w:ascii="Segoe UI" w:hAnsi="Segoe UI" w:cs="Segoe UI"/>
        </w:rPr>
        <w:t xml:space="preserve"> and </w:t>
      </w:r>
      <w:proofErr w:type="spellStart"/>
      <w:r w:rsidRPr="00245850">
        <w:rPr>
          <w:rFonts w:ascii="Segoe UI" w:hAnsi="Segoe UI" w:cs="Segoe UI"/>
        </w:rPr>
        <w:t>died</w:t>
      </w:r>
      <w:proofErr w:type="spellEnd"/>
      <w:r w:rsidRPr="00245850">
        <w:rPr>
          <w:rFonts w:ascii="Segoe UI" w:hAnsi="Segoe UI" w:cs="Segoe UI"/>
        </w:rPr>
        <w:t xml:space="preserve"> 48 </w:t>
      </w:r>
      <w:proofErr w:type="spellStart"/>
      <w:r w:rsidRPr="00245850">
        <w:rPr>
          <w:rFonts w:ascii="Segoe UI" w:hAnsi="Segoe UI" w:cs="Segoe UI"/>
        </w:rPr>
        <w:t>months</w:t>
      </w:r>
      <w:proofErr w:type="spellEnd"/>
      <w:r w:rsidRPr="00245850">
        <w:rPr>
          <w:rFonts w:ascii="Segoe UI" w:hAnsi="Segoe UI" w:cs="Segoe UI"/>
        </w:rPr>
        <w:t xml:space="preserve"> </w:t>
      </w:r>
      <w:proofErr w:type="spellStart"/>
      <w:r w:rsidRPr="00245850">
        <w:rPr>
          <w:rFonts w:ascii="Segoe UI" w:hAnsi="Segoe UI" w:cs="Segoe UI"/>
        </w:rPr>
        <w:t>postoperatively</w:t>
      </w:r>
      <w:proofErr w:type="spellEnd"/>
      <w:r w:rsidRPr="00245850">
        <w:rPr>
          <w:rFonts w:ascii="Segoe UI" w:hAnsi="Segoe UI" w:cs="Segoe UI"/>
        </w:rPr>
        <w:t xml:space="preserve">. </w:t>
      </w:r>
    </w:p>
    <w:p w14:paraId="1A30722F" w14:textId="77777777" w:rsidR="00C72630" w:rsidRPr="00245850" w:rsidRDefault="00C72630" w:rsidP="00163316">
      <w:pPr>
        <w:rPr>
          <w:rFonts w:ascii="Segoe UI" w:hAnsi="Segoe UI" w:cs="Segoe UI"/>
        </w:rPr>
      </w:pPr>
    </w:p>
    <w:p w14:paraId="1951C3B1" w14:textId="2AFA545A" w:rsidR="00E5774D" w:rsidRPr="00E5774D" w:rsidRDefault="00E5774D" w:rsidP="00E5774D">
      <w:pPr>
        <w:pStyle w:val="Caption"/>
        <w:keepNext/>
      </w:pPr>
      <w:r>
        <w:t xml:space="preserve">Tab </w:t>
      </w:r>
      <w:r>
        <w:fldChar w:fldCharType="begin"/>
      </w:r>
      <w:r>
        <w:instrText xml:space="preserve"> SEQ Table \* ARABIC </w:instrText>
      </w:r>
      <w:r>
        <w:fldChar w:fldCharType="separate"/>
      </w:r>
      <w:r w:rsidR="00170DB7">
        <w:rPr>
          <w:noProof/>
        </w:rPr>
        <w:t>1</w:t>
      </w:r>
      <w:r>
        <w:fldChar w:fldCharType="end"/>
      </w:r>
      <w:r>
        <w:t xml:space="preserve">. </w:t>
      </w:r>
      <w:r w:rsidRPr="00E5774D">
        <w:t xml:space="preserve">The </w:t>
      </w:r>
      <w:proofErr w:type="spellStart"/>
      <w:r w:rsidRPr="00E5774D">
        <w:t>clinicopathological</w:t>
      </w:r>
      <w:proofErr w:type="spellEnd"/>
      <w:r w:rsidRPr="00E5774D">
        <w:t xml:space="preserve"> </w:t>
      </w:r>
      <w:proofErr w:type="spellStart"/>
      <w:r w:rsidRPr="00E5774D">
        <w:t>characteristics</w:t>
      </w:r>
      <w:proofErr w:type="spellEnd"/>
      <w:r w:rsidRPr="00E5774D">
        <w:t xml:space="preserve"> and </w:t>
      </w:r>
      <w:proofErr w:type="spellStart"/>
      <w:r w:rsidRPr="00E5774D">
        <w:t>outcomes</w:t>
      </w:r>
      <w:proofErr w:type="spellEnd"/>
      <w:r w:rsidRPr="00E5774D">
        <w:t xml:space="preserve"> of all patients.</w:t>
      </w:r>
    </w:p>
    <w:tbl>
      <w:tblPr>
        <w:tblW w:w="0" w:type="auto"/>
        <w:tblLook w:val="04A0" w:firstRow="1" w:lastRow="0" w:firstColumn="1" w:lastColumn="0" w:noHBand="0" w:noVBand="1"/>
        <w:tblCaption w:val="Table 1: The clinicopathological characteristics and outcomes of all patients."/>
      </w:tblPr>
      <w:tblGrid>
        <w:gridCol w:w="738"/>
        <w:gridCol w:w="581"/>
        <w:gridCol w:w="601"/>
        <w:gridCol w:w="629"/>
        <w:gridCol w:w="947"/>
        <w:gridCol w:w="1446"/>
        <w:gridCol w:w="678"/>
        <w:gridCol w:w="796"/>
        <w:gridCol w:w="758"/>
        <w:gridCol w:w="826"/>
        <w:gridCol w:w="1026"/>
      </w:tblGrid>
      <w:tr w:rsidR="00E5774D" w:rsidRPr="00271AAE" w14:paraId="32E35EBD" w14:textId="77777777" w:rsidTr="00E5774D">
        <w:tc>
          <w:tcPr>
            <w:tcW w:w="738" w:type="dxa"/>
            <w:tcBorders>
              <w:top w:val="single" w:sz="4" w:space="0" w:color="auto"/>
              <w:bottom w:val="single" w:sz="4" w:space="0" w:color="auto"/>
            </w:tcBorders>
            <w:hideMark/>
          </w:tcPr>
          <w:p w14:paraId="4CC4DA6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Patient</w:t>
            </w:r>
          </w:p>
        </w:tc>
        <w:tc>
          <w:tcPr>
            <w:tcW w:w="581" w:type="dxa"/>
            <w:tcBorders>
              <w:top w:val="single" w:sz="4" w:space="0" w:color="auto"/>
              <w:bottom w:val="single" w:sz="4" w:space="0" w:color="auto"/>
            </w:tcBorders>
            <w:hideMark/>
          </w:tcPr>
          <w:p w14:paraId="36FA6CC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Sex</w:t>
            </w:r>
          </w:p>
        </w:tc>
        <w:tc>
          <w:tcPr>
            <w:tcW w:w="601" w:type="dxa"/>
            <w:tcBorders>
              <w:top w:val="single" w:sz="4" w:space="0" w:color="auto"/>
              <w:bottom w:val="single" w:sz="4" w:space="0" w:color="auto"/>
            </w:tcBorders>
            <w:hideMark/>
          </w:tcPr>
          <w:p w14:paraId="402B778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Age</w:t>
            </w:r>
          </w:p>
        </w:tc>
        <w:tc>
          <w:tcPr>
            <w:tcW w:w="629" w:type="dxa"/>
            <w:tcBorders>
              <w:top w:val="single" w:sz="4" w:space="0" w:color="auto"/>
              <w:bottom w:val="single" w:sz="4" w:space="0" w:color="auto"/>
            </w:tcBorders>
            <w:hideMark/>
          </w:tcPr>
          <w:p w14:paraId="5E94D46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BMI</w:t>
            </w:r>
          </w:p>
        </w:tc>
        <w:tc>
          <w:tcPr>
            <w:tcW w:w="947" w:type="dxa"/>
            <w:tcBorders>
              <w:top w:val="single" w:sz="4" w:space="0" w:color="auto"/>
              <w:bottom w:val="single" w:sz="4" w:space="0" w:color="auto"/>
            </w:tcBorders>
            <w:hideMark/>
          </w:tcPr>
          <w:p w14:paraId="0EA537E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Morbidity (</w:t>
            </w:r>
            <w:proofErr w:type="spellStart"/>
            <w:r w:rsidRPr="00271AAE">
              <w:rPr>
                <w:rFonts w:ascii="Times New Roman" w:eastAsia="MS Mincho" w:hAnsi="Times New Roman" w:cs="Arial"/>
                <w:kern w:val="0"/>
                <w:sz w:val="16"/>
                <w:szCs w:val="16"/>
                <w:lang w:val="en-US"/>
                <w14:ligatures w14:val="none"/>
              </w:rPr>
              <w:t>Clavien</w:t>
            </w:r>
            <w:proofErr w:type="spellEnd"/>
            <w:r w:rsidRPr="00271AAE">
              <w:rPr>
                <w:rFonts w:ascii="Times New Roman" w:eastAsia="MS Mincho" w:hAnsi="Times New Roman" w:cs="Arial"/>
                <w:kern w:val="0"/>
                <w:sz w:val="16"/>
                <w:szCs w:val="16"/>
                <w:lang w:val="en-US"/>
                <w14:ligatures w14:val="none"/>
              </w:rPr>
              <w:t>-Dindo)</w:t>
            </w:r>
          </w:p>
        </w:tc>
        <w:tc>
          <w:tcPr>
            <w:tcW w:w="1446" w:type="dxa"/>
            <w:tcBorders>
              <w:top w:val="single" w:sz="4" w:space="0" w:color="auto"/>
              <w:bottom w:val="single" w:sz="4" w:space="0" w:color="auto"/>
            </w:tcBorders>
            <w:hideMark/>
          </w:tcPr>
          <w:p w14:paraId="735E738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Pathology</w:t>
            </w:r>
          </w:p>
        </w:tc>
        <w:tc>
          <w:tcPr>
            <w:tcW w:w="678" w:type="dxa"/>
            <w:tcBorders>
              <w:top w:val="single" w:sz="4" w:space="0" w:color="auto"/>
              <w:bottom w:val="single" w:sz="4" w:space="0" w:color="auto"/>
            </w:tcBorders>
            <w:hideMark/>
          </w:tcPr>
          <w:p w14:paraId="09820CD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N+/N</w:t>
            </w:r>
          </w:p>
        </w:tc>
        <w:tc>
          <w:tcPr>
            <w:tcW w:w="796" w:type="dxa"/>
            <w:tcBorders>
              <w:top w:val="single" w:sz="4" w:space="0" w:color="auto"/>
              <w:bottom w:val="single" w:sz="4" w:space="0" w:color="auto"/>
            </w:tcBorders>
            <w:hideMark/>
          </w:tcPr>
          <w:p w14:paraId="5D34041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Tumor location</w:t>
            </w:r>
          </w:p>
        </w:tc>
        <w:tc>
          <w:tcPr>
            <w:tcW w:w="758" w:type="dxa"/>
            <w:tcBorders>
              <w:top w:val="single" w:sz="4" w:space="0" w:color="auto"/>
              <w:bottom w:val="single" w:sz="4" w:space="0" w:color="auto"/>
            </w:tcBorders>
            <w:hideMark/>
          </w:tcPr>
          <w:p w14:paraId="2F8E2B6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Margin</w:t>
            </w:r>
          </w:p>
        </w:tc>
        <w:tc>
          <w:tcPr>
            <w:tcW w:w="826" w:type="dxa"/>
            <w:tcBorders>
              <w:top w:val="single" w:sz="4" w:space="0" w:color="auto"/>
              <w:bottom w:val="single" w:sz="4" w:space="0" w:color="auto"/>
            </w:tcBorders>
            <w:hideMark/>
          </w:tcPr>
          <w:p w14:paraId="7C2476C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 xml:space="preserve">Hospital </w:t>
            </w:r>
            <w:proofErr w:type="gramStart"/>
            <w:r w:rsidRPr="00271AAE">
              <w:rPr>
                <w:rFonts w:ascii="Times New Roman" w:eastAsia="MS Mincho" w:hAnsi="Times New Roman" w:cs="Arial"/>
                <w:kern w:val="0"/>
                <w:sz w:val="16"/>
                <w:szCs w:val="16"/>
                <w:lang w:val="en-US"/>
                <w14:ligatures w14:val="none"/>
              </w:rPr>
              <w:t>stay</w:t>
            </w:r>
            <w:proofErr w:type="gramEnd"/>
            <w:r w:rsidRPr="00271AAE">
              <w:rPr>
                <w:rFonts w:ascii="Times New Roman" w:eastAsia="MS Mincho" w:hAnsi="Times New Roman" w:cs="Arial"/>
                <w:kern w:val="0"/>
                <w:sz w:val="16"/>
                <w:szCs w:val="16"/>
                <w:lang w:val="en-US"/>
                <w14:ligatures w14:val="none"/>
              </w:rPr>
              <w:t xml:space="preserve"> (days)</w:t>
            </w:r>
          </w:p>
        </w:tc>
        <w:tc>
          <w:tcPr>
            <w:tcW w:w="1026" w:type="dxa"/>
            <w:tcBorders>
              <w:top w:val="single" w:sz="4" w:space="0" w:color="auto"/>
              <w:bottom w:val="single" w:sz="4" w:space="0" w:color="auto"/>
            </w:tcBorders>
            <w:hideMark/>
          </w:tcPr>
          <w:p w14:paraId="1DED47A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Survival (months)</w:t>
            </w:r>
          </w:p>
        </w:tc>
      </w:tr>
      <w:tr w:rsidR="00E5774D" w:rsidRPr="00271AAE" w14:paraId="265DC77E" w14:textId="77777777" w:rsidTr="00E5774D">
        <w:tc>
          <w:tcPr>
            <w:tcW w:w="738" w:type="dxa"/>
            <w:tcBorders>
              <w:top w:val="single" w:sz="4" w:space="0" w:color="auto"/>
            </w:tcBorders>
            <w:hideMark/>
          </w:tcPr>
          <w:p w14:paraId="57B6368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w:t>
            </w:r>
          </w:p>
        </w:tc>
        <w:tc>
          <w:tcPr>
            <w:tcW w:w="581" w:type="dxa"/>
            <w:tcBorders>
              <w:top w:val="single" w:sz="4" w:space="0" w:color="auto"/>
            </w:tcBorders>
            <w:hideMark/>
          </w:tcPr>
          <w:p w14:paraId="04579A6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tcBorders>
              <w:top w:val="single" w:sz="4" w:space="0" w:color="auto"/>
            </w:tcBorders>
            <w:hideMark/>
          </w:tcPr>
          <w:p w14:paraId="2FCB8A2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54</w:t>
            </w:r>
          </w:p>
        </w:tc>
        <w:tc>
          <w:tcPr>
            <w:tcW w:w="629" w:type="dxa"/>
            <w:tcBorders>
              <w:top w:val="single" w:sz="4" w:space="0" w:color="auto"/>
            </w:tcBorders>
            <w:hideMark/>
          </w:tcPr>
          <w:p w14:paraId="2E7FFC7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22.9</w:t>
            </w:r>
          </w:p>
        </w:tc>
        <w:tc>
          <w:tcPr>
            <w:tcW w:w="947" w:type="dxa"/>
            <w:tcBorders>
              <w:top w:val="single" w:sz="4" w:space="0" w:color="auto"/>
            </w:tcBorders>
            <w:hideMark/>
          </w:tcPr>
          <w:p w14:paraId="7F055C8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w:t>
            </w:r>
          </w:p>
        </w:tc>
        <w:tc>
          <w:tcPr>
            <w:tcW w:w="1446" w:type="dxa"/>
            <w:tcBorders>
              <w:top w:val="single" w:sz="4" w:space="0" w:color="auto"/>
            </w:tcBorders>
            <w:hideMark/>
          </w:tcPr>
          <w:p w14:paraId="0BBCD96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(pT3N0M0)</w:t>
            </w:r>
          </w:p>
        </w:tc>
        <w:tc>
          <w:tcPr>
            <w:tcW w:w="678" w:type="dxa"/>
            <w:tcBorders>
              <w:top w:val="single" w:sz="4" w:space="0" w:color="auto"/>
            </w:tcBorders>
            <w:hideMark/>
          </w:tcPr>
          <w:p w14:paraId="66ED1D35"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0/12</w:t>
            </w:r>
          </w:p>
        </w:tc>
        <w:tc>
          <w:tcPr>
            <w:tcW w:w="796" w:type="dxa"/>
            <w:tcBorders>
              <w:top w:val="single" w:sz="4" w:space="0" w:color="auto"/>
            </w:tcBorders>
            <w:hideMark/>
          </w:tcPr>
          <w:p w14:paraId="31865D7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w:t>
            </w:r>
          </w:p>
        </w:tc>
        <w:tc>
          <w:tcPr>
            <w:tcW w:w="758" w:type="dxa"/>
            <w:tcBorders>
              <w:top w:val="single" w:sz="4" w:space="0" w:color="auto"/>
            </w:tcBorders>
            <w:hideMark/>
          </w:tcPr>
          <w:p w14:paraId="0ABC3E3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tcBorders>
              <w:top w:val="single" w:sz="4" w:space="0" w:color="auto"/>
            </w:tcBorders>
            <w:hideMark/>
          </w:tcPr>
          <w:p w14:paraId="72AC000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10</w:t>
            </w:r>
          </w:p>
        </w:tc>
        <w:tc>
          <w:tcPr>
            <w:tcW w:w="1026" w:type="dxa"/>
            <w:tcBorders>
              <w:top w:val="single" w:sz="4" w:space="0" w:color="auto"/>
            </w:tcBorders>
            <w:hideMark/>
          </w:tcPr>
          <w:p w14:paraId="4B8AC96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48 (Alive)</w:t>
            </w:r>
          </w:p>
        </w:tc>
      </w:tr>
      <w:tr w:rsidR="00E5774D" w:rsidRPr="00271AAE" w14:paraId="620A432E" w14:textId="77777777" w:rsidTr="00E5774D">
        <w:tc>
          <w:tcPr>
            <w:tcW w:w="738" w:type="dxa"/>
            <w:hideMark/>
          </w:tcPr>
          <w:p w14:paraId="76BAFA65"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581" w:type="dxa"/>
            <w:hideMark/>
          </w:tcPr>
          <w:p w14:paraId="7E24FBC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hideMark/>
          </w:tcPr>
          <w:p w14:paraId="6BDC3B0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72</w:t>
            </w:r>
          </w:p>
        </w:tc>
        <w:tc>
          <w:tcPr>
            <w:tcW w:w="629" w:type="dxa"/>
            <w:hideMark/>
          </w:tcPr>
          <w:p w14:paraId="7AD1D38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25.2</w:t>
            </w:r>
          </w:p>
        </w:tc>
        <w:tc>
          <w:tcPr>
            <w:tcW w:w="947" w:type="dxa"/>
            <w:hideMark/>
          </w:tcPr>
          <w:p w14:paraId="5EAE089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1446" w:type="dxa"/>
            <w:hideMark/>
          </w:tcPr>
          <w:p w14:paraId="558B60A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(pT3N1M0)</w:t>
            </w:r>
          </w:p>
        </w:tc>
        <w:tc>
          <w:tcPr>
            <w:tcW w:w="678" w:type="dxa"/>
            <w:hideMark/>
          </w:tcPr>
          <w:p w14:paraId="5F0755B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1/16</w:t>
            </w:r>
          </w:p>
        </w:tc>
        <w:tc>
          <w:tcPr>
            <w:tcW w:w="796" w:type="dxa"/>
            <w:hideMark/>
          </w:tcPr>
          <w:p w14:paraId="3770E53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w:t>
            </w:r>
          </w:p>
        </w:tc>
        <w:tc>
          <w:tcPr>
            <w:tcW w:w="758" w:type="dxa"/>
            <w:hideMark/>
          </w:tcPr>
          <w:p w14:paraId="01153EC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27151D3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13</w:t>
            </w:r>
          </w:p>
        </w:tc>
        <w:tc>
          <w:tcPr>
            <w:tcW w:w="1026" w:type="dxa"/>
            <w:hideMark/>
          </w:tcPr>
          <w:p w14:paraId="700DF20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40 (Deceased)</w:t>
            </w:r>
          </w:p>
        </w:tc>
      </w:tr>
      <w:tr w:rsidR="00E5774D" w:rsidRPr="00271AAE" w14:paraId="496ECFDA" w14:textId="77777777" w:rsidTr="00E5774D">
        <w:tc>
          <w:tcPr>
            <w:tcW w:w="738" w:type="dxa"/>
            <w:hideMark/>
          </w:tcPr>
          <w:p w14:paraId="3EC0151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3</w:t>
            </w:r>
          </w:p>
        </w:tc>
        <w:tc>
          <w:tcPr>
            <w:tcW w:w="581" w:type="dxa"/>
            <w:hideMark/>
          </w:tcPr>
          <w:p w14:paraId="69F654A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hideMark/>
          </w:tcPr>
          <w:p w14:paraId="2A1B163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28</w:t>
            </w:r>
          </w:p>
        </w:tc>
        <w:tc>
          <w:tcPr>
            <w:tcW w:w="629" w:type="dxa"/>
            <w:hideMark/>
          </w:tcPr>
          <w:p w14:paraId="6C30EE2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21.6</w:t>
            </w:r>
          </w:p>
        </w:tc>
        <w:tc>
          <w:tcPr>
            <w:tcW w:w="947" w:type="dxa"/>
            <w:hideMark/>
          </w:tcPr>
          <w:p w14:paraId="2C2C959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1446" w:type="dxa"/>
            <w:hideMark/>
          </w:tcPr>
          <w:p w14:paraId="4573E32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GIST</w:t>
            </w:r>
          </w:p>
        </w:tc>
        <w:tc>
          <w:tcPr>
            <w:tcW w:w="678" w:type="dxa"/>
            <w:hideMark/>
          </w:tcPr>
          <w:p w14:paraId="09DF11F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0/8</w:t>
            </w:r>
          </w:p>
        </w:tc>
        <w:tc>
          <w:tcPr>
            <w:tcW w:w="796" w:type="dxa"/>
            <w:hideMark/>
          </w:tcPr>
          <w:p w14:paraId="4DC0D15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D4</w:t>
            </w:r>
          </w:p>
        </w:tc>
        <w:tc>
          <w:tcPr>
            <w:tcW w:w="758" w:type="dxa"/>
            <w:hideMark/>
          </w:tcPr>
          <w:p w14:paraId="792B378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09FD9F0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10</w:t>
            </w:r>
          </w:p>
        </w:tc>
        <w:tc>
          <w:tcPr>
            <w:tcW w:w="1026" w:type="dxa"/>
            <w:hideMark/>
          </w:tcPr>
          <w:p w14:paraId="61CB259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60 (Alive)</w:t>
            </w:r>
          </w:p>
        </w:tc>
      </w:tr>
      <w:tr w:rsidR="00E5774D" w:rsidRPr="00271AAE" w14:paraId="58C6A030" w14:textId="77777777" w:rsidTr="00E5774D">
        <w:tc>
          <w:tcPr>
            <w:tcW w:w="738" w:type="dxa"/>
            <w:hideMark/>
          </w:tcPr>
          <w:p w14:paraId="3B28B38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w:t>
            </w:r>
          </w:p>
        </w:tc>
        <w:tc>
          <w:tcPr>
            <w:tcW w:w="581" w:type="dxa"/>
            <w:hideMark/>
          </w:tcPr>
          <w:p w14:paraId="237C8AB4"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F</w:t>
            </w:r>
          </w:p>
        </w:tc>
        <w:tc>
          <w:tcPr>
            <w:tcW w:w="601" w:type="dxa"/>
            <w:hideMark/>
          </w:tcPr>
          <w:p w14:paraId="7BE1DF7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48</w:t>
            </w:r>
          </w:p>
        </w:tc>
        <w:tc>
          <w:tcPr>
            <w:tcW w:w="629" w:type="dxa"/>
            <w:hideMark/>
          </w:tcPr>
          <w:p w14:paraId="23480F9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26.5</w:t>
            </w:r>
          </w:p>
        </w:tc>
        <w:tc>
          <w:tcPr>
            <w:tcW w:w="947" w:type="dxa"/>
            <w:hideMark/>
          </w:tcPr>
          <w:p w14:paraId="1E8BB2E8"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w:t>
            </w:r>
          </w:p>
        </w:tc>
        <w:tc>
          <w:tcPr>
            <w:tcW w:w="1446" w:type="dxa"/>
            <w:hideMark/>
          </w:tcPr>
          <w:p w14:paraId="705B42F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GIST</w:t>
            </w:r>
          </w:p>
        </w:tc>
        <w:tc>
          <w:tcPr>
            <w:tcW w:w="678" w:type="dxa"/>
            <w:hideMark/>
          </w:tcPr>
          <w:p w14:paraId="782447D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0/10</w:t>
            </w:r>
          </w:p>
        </w:tc>
        <w:tc>
          <w:tcPr>
            <w:tcW w:w="796" w:type="dxa"/>
            <w:hideMark/>
          </w:tcPr>
          <w:p w14:paraId="22E585D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D3/D4</w:t>
            </w:r>
          </w:p>
        </w:tc>
        <w:tc>
          <w:tcPr>
            <w:tcW w:w="758" w:type="dxa"/>
            <w:hideMark/>
          </w:tcPr>
          <w:p w14:paraId="5A4C1E2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352DE64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8</w:t>
            </w:r>
          </w:p>
        </w:tc>
        <w:tc>
          <w:tcPr>
            <w:tcW w:w="1026" w:type="dxa"/>
            <w:hideMark/>
          </w:tcPr>
          <w:p w14:paraId="3CE92F4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36 (Alive)</w:t>
            </w:r>
          </w:p>
        </w:tc>
      </w:tr>
      <w:tr w:rsidR="00E5774D" w:rsidRPr="00271AAE" w14:paraId="50D47814" w14:textId="77777777" w:rsidTr="00E5774D">
        <w:tc>
          <w:tcPr>
            <w:tcW w:w="738" w:type="dxa"/>
            <w:hideMark/>
          </w:tcPr>
          <w:p w14:paraId="56FC2787"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5</w:t>
            </w:r>
          </w:p>
        </w:tc>
        <w:tc>
          <w:tcPr>
            <w:tcW w:w="581" w:type="dxa"/>
            <w:hideMark/>
          </w:tcPr>
          <w:p w14:paraId="22855AE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F</w:t>
            </w:r>
          </w:p>
        </w:tc>
        <w:tc>
          <w:tcPr>
            <w:tcW w:w="601" w:type="dxa"/>
            <w:hideMark/>
          </w:tcPr>
          <w:p w14:paraId="70FE441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60</w:t>
            </w:r>
          </w:p>
        </w:tc>
        <w:tc>
          <w:tcPr>
            <w:tcW w:w="629" w:type="dxa"/>
            <w:hideMark/>
          </w:tcPr>
          <w:p w14:paraId="6586E1D9"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27.8</w:t>
            </w:r>
          </w:p>
        </w:tc>
        <w:tc>
          <w:tcPr>
            <w:tcW w:w="947" w:type="dxa"/>
            <w:hideMark/>
          </w:tcPr>
          <w:p w14:paraId="0293245E"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3a</w:t>
            </w:r>
          </w:p>
        </w:tc>
        <w:tc>
          <w:tcPr>
            <w:tcW w:w="1446" w:type="dxa"/>
            <w:hideMark/>
          </w:tcPr>
          <w:p w14:paraId="61E6D827"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(pT3N0M0)</w:t>
            </w:r>
          </w:p>
        </w:tc>
        <w:tc>
          <w:tcPr>
            <w:tcW w:w="678" w:type="dxa"/>
            <w:hideMark/>
          </w:tcPr>
          <w:p w14:paraId="6FFF3E3D"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0/22</w:t>
            </w:r>
          </w:p>
        </w:tc>
        <w:tc>
          <w:tcPr>
            <w:tcW w:w="796" w:type="dxa"/>
            <w:hideMark/>
          </w:tcPr>
          <w:p w14:paraId="2E03947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D3/D4</w:t>
            </w:r>
          </w:p>
        </w:tc>
        <w:tc>
          <w:tcPr>
            <w:tcW w:w="758" w:type="dxa"/>
            <w:hideMark/>
          </w:tcPr>
          <w:p w14:paraId="5A64294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hideMark/>
          </w:tcPr>
          <w:p w14:paraId="4F9110B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20</w:t>
            </w:r>
          </w:p>
        </w:tc>
        <w:tc>
          <w:tcPr>
            <w:tcW w:w="1026" w:type="dxa"/>
            <w:hideMark/>
          </w:tcPr>
          <w:p w14:paraId="0B3A261A"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20 (Alive)</w:t>
            </w:r>
          </w:p>
        </w:tc>
      </w:tr>
      <w:tr w:rsidR="00E5774D" w:rsidRPr="00271AAE" w14:paraId="2803D3AF" w14:textId="77777777" w:rsidTr="00E5774D">
        <w:tc>
          <w:tcPr>
            <w:tcW w:w="738" w:type="dxa"/>
            <w:tcBorders>
              <w:bottom w:val="single" w:sz="4" w:space="0" w:color="auto"/>
            </w:tcBorders>
            <w:hideMark/>
          </w:tcPr>
          <w:p w14:paraId="020F7FCB"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6</w:t>
            </w:r>
          </w:p>
        </w:tc>
        <w:tc>
          <w:tcPr>
            <w:tcW w:w="581" w:type="dxa"/>
            <w:tcBorders>
              <w:bottom w:val="single" w:sz="4" w:space="0" w:color="auto"/>
            </w:tcBorders>
            <w:hideMark/>
          </w:tcPr>
          <w:p w14:paraId="27A65122"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M</w:t>
            </w:r>
          </w:p>
        </w:tc>
        <w:tc>
          <w:tcPr>
            <w:tcW w:w="601" w:type="dxa"/>
            <w:tcBorders>
              <w:bottom w:val="single" w:sz="4" w:space="0" w:color="auto"/>
            </w:tcBorders>
            <w:hideMark/>
          </w:tcPr>
          <w:p w14:paraId="32835CA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55</w:t>
            </w:r>
          </w:p>
        </w:tc>
        <w:tc>
          <w:tcPr>
            <w:tcW w:w="629" w:type="dxa"/>
            <w:tcBorders>
              <w:bottom w:val="single" w:sz="4" w:space="0" w:color="auto"/>
            </w:tcBorders>
            <w:hideMark/>
          </w:tcPr>
          <w:p w14:paraId="748607DF"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24</w:t>
            </w:r>
          </w:p>
        </w:tc>
        <w:tc>
          <w:tcPr>
            <w:tcW w:w="947" w:type="dxa"/>
            <w:tcBorders>
              <w:bottom w:val="single" w:sz="4" w:space="0" w:color="auto"/>
            </w:tcBorders>
            <w:hideMark/>
          </w:tcPr>
          <w:p w14:paraId="54E8DF5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w:t>
            </w:r>
          </w:p>
        </w:tc>
        <w:tc>
          <w:tcPr>
            <w:tcW w:w="1446" w:type="dxa"/>
            <w:tcBorders>
              <w:bottom w:val="single" w:sz="4" w:space="0" w:color="auto"/>
            </w:tcBorders>
            <w:hideMark/>
          </w:tcPr>
          <w:p w14:paraId="04CDB540"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Adenocarcinoma (pT3N1M0)</w:t>
            </w:r>
          </w:p>
        </w:tc>
        <w:tc>
          <w:tcPr>
            <w:tcW w:w="678" w:type="dxa"/>
            <w:tcBorders>
              <w:bottom w:val="single" w:sz="4" w:space="0" w:color="auto"/>
            </w:tcBorders>
            <w:hideMark/>
          </w:tcPr>
          <w:p w14:paraId="62AF1025"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1/9</w:t>
            </w:r>
          </w:p>
        </w:tc>
        <w:tc>
          <w:tcPr>
            <w:tcW w:w="796" w:type="dxa"/>
            <w:tcBorders>
              <w:bottom w:val="single" w:sz="4" w:space="0" w:color="auto"/>
            </w:tcBorders>
            <w:hideMark/>
          </w:tcPr>
          <w:p w14:paraId="710B489C"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D3</w:t>
            </w:r>
          </w:p>
        </w:tc>
        <w:tc>
          <w:tcPr>
            <w:tcW w:w="758" w:type="dxa"/>
            <w:tcBorders>
              <w:bottom w:val="single" w:sz="4" w:space="0" w:color="auto"/>
            </w:tcBorders>
            <w:hideMark/>
          </w:tcPr>
          <w:p w14:paraId="58ED7B76"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R0</w:t>
            </w:r>
          </w:p>
        </w:tc>
        <w:tc>
          <w:tcPr>
            <w:tcW w:w="826" w:type="dxa"/>
            <w:tcBorders>
              <w:bottom w:val="single" w:sz="4" w:space="0" w:color="auto"/>
            </w:tcBorders>
            <w:hideMark/>
          </w:tcPr>
          <w:p w14:paraId="29A64233"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11</w:t>
            </w:r>
          </w:p>
        </w:tc>
        <w:tc>
          <w:tcPr>
            <w:tcW w:w="1026" w:type="dxa"/>
            <w:tcBorders>
              <w:bottom w:val="single" w:sz="4" w:space="0" w:color="auto"/>
            </w:tcBorders>
            <w:hideMark/>
          </w:tcPr>
          <w:p w14:paraId="6A465A51" w14:textId="77777777" w:rsidR="00294E28" w:rsidRPr="00271AAE" w:rsidRDefault="00294E28" w:rsidP="00294E28">
            <w:pPr>
              <w:spacing w:after="200" w:line="276" w:lineRule="auto"/>
              <w:rPr>
                <w:rFonts w:ascii="Times New Roman" w:eastAsia="MS Mincho" w:hAnsi="Times New Roman" w:cs="Arial"/>
                <w:kern w:val="0"/>
                <w:sz w:val="16"/>
                <w:szCs w:val="16"/>
                <w:lang w:val="en-US"/>
                <w14:ligatures w14:val="none"/>
              </w:rPr>
            </w:pPr>
            <w:r w:rsidRPr="00271AAE">
              <w:rPr>
                <w:rFonts w:ascii="Times New Roman" w:eastAsia="MS Mincho" w:hAnsi="Times New Roman" w:cs="Arial"/>
                <w:kern w:val="0"/>
                <w:sz w:val="16"/>
                <w:szCs w:val="16"/>
                <w:lang w:val="en-US"/>
                <w14:ligatures w14:val="none"/>
              </w:rPr>
              <w:t>18 (Alive)</w:t>
            </w:r>
          </w:p>
        </w:tc>
      </w:tr>
    </w:tbl>
    <w:p w14:paraId="00B39389" w14:textId="77777777" w:rsidR="00060173" w:rsidRPr="00245850" w:rsidRDefault="00060173" w:rsidP="00060173">
      <w:pPr>
        <w:pStyle w:val="ListParagraph"/>
        <w:rPr>
          <w:rFonts w:ascii="Segoe UI" w:eastAsia="Times New Roman" w:hAnsi="Segoe UI" w:cs="Segoe UI"/>
          <w:b/>
          <w:bCs/>
          <w:color w:val="0E0E0E"/>
          <w:kern w:val="0"/>
          <w:sz w:val="21"/>
          <w:szCs w:val="21"/>
          <w:lang w:eastAsia="fr-FR"/>
          <w14:ligatures w14:val="none"/>
        </w:rPr>
      </w:pPr>
    </w:p>
    <w:p w14:paraId="2D6367FD" w14:textId="3F1DB0C3" w:rsidR="00DF1262" w:rsidRPr="00245850" w:rsidRDefault="00E5774D" w:rsidP="00310DAA">
      <w:pPr>
        <w:pStyle w:val="ListParagraph"/>
        <w:numPr>
          <w:ilvl w:val="0"/>
          <w:numId w:val="9"/>
        </w:numPr>
        <w:spacing w:before="100" w:beforeAutospacing="1" w:after="100" w:afterAutospacing="1"/>
        <w:outlineLvl w:val="2"/>
        <w:rPr>
          <w:rFonts w:ascii="Segoe UI" w:eastAsia="Times New Roman" w:hAnsi="Segoe UI" w:cs="Segoe UI"/>
          <w:b/>
          <w:bCs/>
          <w:color w:val="404040"/>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Discussion</w:t>
      </w:r>
      <w:r w:rsidRPr="00245850">
        <w:rPr>
          <w:rFonts w:ascii="Segoe UI" w:eastAsia="Times New Roman" w:hAnsi="Segoe UI" w:cs="Segoe UI"/>
          <w:b/>
          <w:bCs/>
          <w:color w:val="404040"/>
          <w:kern w:val="0"/>
          <w:sz w:val="27"/>
          <w:szCs w:val="27"/>
          <w:lang w:eastAsia="fr-FR"/>
          <w14:ligatures w14:val="none"/>
        </w:rPr>
        <w:t xml:space="preserve"> :</w:t>
      </w:r>
    </w:p>
    <w:p w14:paraId="3ED02DE5" w14:textId="571B7CB4" w:rsidR="00C80475" w:rsidRPr="00245850" w:rsidRDefault="001D776E" w:rsidP="00D83E6B">
      <w:pPr>
        <w:spacing w:before="100" w:beforeAutospacing="1" w:after="100" w:afterAutospacing="1"/>
        <w:rPr>
          <w:rFonts w:ascii="Segoe UI" w:eastAsia="Times New Roman" w:hAnsi="Segoe UI" w:cs="Segoe UI"/>
          <w:color w:val="404040"/>
          <w:kern w:val="0"/>
          <w:lang w:eastAsia="fr-FR"/>
          <w14:ligatures w14:val="none"/>
        </w:rPr>
      </w:pPr>
      <w:r w:rsidRPr="00245850">
        <w:rPr>
          <w:rFonts w:ascii="Segoe UI" w:hAnsi="Segoe UI" w:cs="Segoe UI"/>
        </w:rPr>
        <w:t xml:space="preserve">The </w:t>
      </w:r>
      <w:proofErr w:type="spellStart"/>
      <w:r w:rsidRPr="00245850">
        <w:rPr>
          <w:rFonts w:ascii="Segoe UI" w:hAnsi="Segoe UI" w:cs="Segoe UI"/>
        </w:rPr>
        <w:t>contrasting</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techniques for </w:t>
      </w:r>
      <w:proofErr w:type="spellStart"/>
      <w:r w:rsidRPr="00245850">
        <w:rPr>
          <w:rFonts w:ascii="Segoe UI" w:hAnsi="Segoe UI" w:cs="Segoe UI"/>
        </w:rPr>
        <w:t>GISTs</w:t>
      </w:r>
      <w:proofErr w:type="spellEnd"/>
      <w:r w:rsidRPr="00245850">
        <w:rPr>
          <w:rFonts w:ascii="Segoe UI" w:hAnsi="Segoe UI" w:cs="Segoe UI"/>
        </w:rPr>
        <w:t xml:space="preserve"> and </w:t>
      </w:r>
      <w:proofErr w:type="spellStart"/>
      <w:r w:rsidRPr="00245850">
        <w:rPr>
          <w:rFonts w:ascii="Segoe UI" w:hAnsi="Segoe UI" w:cs="Segoe UI"/>
        </w:rPr>
        <w:t>adenocarcinomas</w:t>
      </w:r>
      <w:proofErr w:type="spellEnd"/>
      <w:r w:rsidRPr="00245850">
        <w:rPr>
          <w:rFonts w:ascii="Segoe UI" w:hAnsi="Segoe UI" w:cs="Segoe UI"/>
        </w:rPr>
        <w:t xml:space="preserve"> </w:t>
      </w:r>
      <w:proofErr w:type="spellStart"/>
      <w:r w:rsidRPr="00245850">
        <w:rPr>
          <w:rFonts w:ascii="Segoe UI" w:hAnsi="Segoe UI" w:cs="Segoe UI"/>
        </w:rPr>
        <w:t>emphasize</w:t>
      </w:r>
      <w:proofErr w:type="spellEnd"/>
      <w:r w:rsidRPr="00245850">
        <w:rPr>
          <w:rFonts w:ascii="Segoe UI" w:hAnsi="Segoe UI" w:cs="Segoe UI"/>
        </w:rPr>
        <w:t xml:space="preserve"> the </w:t>
      </w:r>
      <w:proofErr w:type="spellStart"/>
      <w:r w:rsidRPr="00245850">
        <w:rPr>
          <w:rFonts w:ascii="Segoe UI" w:hAnsi="Segoe UI" w:cs="Segoe UI"/>
        </w:rPr>
        <w:t>necessity</w:t>
      </w:r>
      <w:proofErr w:type="spellEnd"/>
      <w:r w:rsidRPr="00245850">
        <w:rPr>
          <w:rFonts w:ascii="Segoe UI" w:hAnsi="Segoe UI" w:cs="Segoe UI"/>
        </w:rPr>
        <w:t xml:space="preserve"> of </w:t>
      </w:r>
      <w:proofErr w:type="spellStart"/>
      <w:r w:rsidRPr="00245850">
        <w:rPr>
          <w:rFonts w:ascii="Segoe UI" w:hAnsi="Segoe UI" w:cs="Segoe UI"/>
        </w:rPr>
        <w:t>tailoring</w:t>
      </w:r>
      <w:proofErr w:type="spellEnd"/>
      <w:r w:rsidRPr="00245850">
        <w:rPr>
          <w:rFonts w:ascii="Segoe UI" w:hAnsi="Segoe UI" w:cs="Segoe UI"/>
        </w:rPr>
        <w:t xml:space="preserve"> </w:t>
      </w:r>
      <w:proofErr w:type="spellStart"/>
      <w:r w:rsidRPr="00245850">
        <w:rPr>
          <w:rFonts w:ascii="Segoe UI" w:hAnsi="Segoe UI" w:cs="Segoe UI"/>
        </w:rPr>
        <w:t>treatment</w:t>
      </w:r>
      <w:proofErr w:type="spellEnd"/>
      <w:r w:rsidRPr="00245850">
        <w:rPr>
          <w:rFonts w:ascii="Segoe UI" w:hAnsi="Segoe UI" w:cs="Segoe UI"/>
        </w:rPr>
        <w:t xml:space="preserve"> to </w:t>
      </w:r>
      <w:proofErr w:type="spellStart"/>
      <w:r w:rsidRPr="00245850">
        <w:rPr>
          <w:rFonts w:ascii="Segoe UI" w:hAnsi="Segoe UI" w:cs="Segoe UI"/>
        </w:rPr>
        <w:t>tumor</w:t>
      </w:r>
      <w:proofErr w:type="spellEnd"/>
      <w:r w:rsidRPr="00245850">
        <w:rPr>
          <w:rFonts w:ascii="Segoe UI" w:hAnsi="Segoe UI" w:cs="Segoe UI"/>
        </w:rPr>
        <w:t xml:space="preserve"> </w:t>
      </w:r>
      <w:proofErr w:type="spellStart"/>
      <w:r w:rsidRPr="00245850">
        <w:rPr>
          <w:rFonts w:ascii="Segoe UI" w:hAnsi="Segoe UI" w:cs="Segoe UI"/>
        </w:rPr>
        <w:t>histology</w:t>
      </w:r>
      <w:proofErr w:type="spellEnd"/>
      <w:r w:rsidRPr="00245850">
        <w:rPr>
          <w:rFonts w:ascii="Segoe UI" w:hAnsi="Segoe UI" w:cs="Segoe UI"/>
        </w:rPr>
        <w:t>. For </w:t>
      </w:r>
      <w:proofErr w:type="spellStart"/>
      <w:r w:rsidRPr="00245850">
        <w:rPr>
          <w:rFonts w:ascii="Segoe UI" w:hAnsi="Segoe UI" w:cs="Segoe UI"/>
        </w:rPr>
        <w:t>GISTs</w:t>
      </w:r>
      <w:proofErr w:type="spellEnd"/>
      <w:r w:rsidRPr="00245850">
        <w:rPr>
          <w:rFonts w:ascii="Segoe UI" w:hAnsi="Segoe UI" w:cs="Segoe UI"/>
        </w:rPr>
        <w:t xml:space="preserve"> (n=2), </w:t>
      </w:r>
      <w:proofErr w:type="spellStart"/>
      <w:r w:rsidRPr="00245850">
        <w:rPr>
          <w:rFonts w:ascii="Segoe UI" w:hAnsi="Segoe UI" w:cs="Segoe UI"/>
        </w:rPr>
        <w:t>our</w:t>
      </w:r>
      <w:proofErr w:type="spellEnd"/>
      <w:r w:rsidRPr="00245850">
        <w:rPr>
          <w:rFonts w:ascii="Segoe UI" w:hAnsi="Segoe UI" w:cs="Segoe UI"/>
        </w:rPr>
        <w:t xml:space="preserve"> technique </w:t>
      </w:r>
      <w:proofErr w:type="spellStart"/>
      <w:r w:rsidRPr="00245850">
        <w:rPr>
          <w:rFonts w:ascii="Segoe UI" w:hAnsi="Segoe UI" w:cs="Segoe UI"/>
        </w:rPr>
        <w:t>emphasized</w:t>
      </w:r>
      <w:proofErr w:type="spellEnd"/>
      <w:r w:rsidRPr="00245850">
        <w:rPr>
          <w:rFonts w:ascii="Segoe UI" w:hAnsi="Segoe UI" w:cs="Segoe UI"/>
        </w:rPr>
        <w:t xml:space="preserve"> minimal dissection to </w:t>
      </w:r>
      <w:proofErr w:type="spellStart"/>
      <w:r w:rsidRPr="00245850">
        <w:rPr>
          <w:rFonts w:ascii="Segoe UI" w:hAnsi="Segoe UI" w:cs="Segoe UI"/>
        </w:rPr>
        <w:t>avoid</w:t>
      </w:r>
      <w:proofErr w:type="spellEnd"/>
      <w:r w:rsidRPr="00245850">
        <w:rPr>
          <w:rFonts w:ascii="Segoe UI" w:hAnsi="Segoe UI" w:cs="Segoe UI"/>
        </w:rPr>
        <w:t xml:space="preserve"> </w:t>
      </w:r>
      <w:proofErr w:type="spellStart"/>
      <w:r w:rsidRPr="00245850">
        <w:rPr>
          <w:rFonts w:ascii="Segoe UI" w:hAnsi="Segoe UI" w:cs="Segoe UI"/>
        </w:rPr>
        <w:t>iatrogenic</w:t>
      </w:r>
      <w:proofErr w:type="spellEnd"/>
      <w:r w:rsidRPr="00245850">
        <w:rPr>
          <w:rFonts w:ascii="Segoe UI" w:hAnsi="Segoe UI" w:cs="Segoe UI"/>
        </w:rPr>
        <w:t xml:space="preserve"> </w:t>
      </w:r>
      <w:proofErr w:type="spellStart"/>
      <w:r w:rsidRPr="00245850">
        <w:rPr>
          <w:rFonts w:ascii="Segoe UI" w:hAnsi="Segoe UI" w:cs="Segoe UI"/>
        </w:rPr>
        <w:t>injury</w:t>
      </w:r>
      <w:proofErr w:type="spellEnd"/>
      <w:r w:rsidRPr="00245850">
        <w:rPr>
          <w:rFonts w:ascii="Segoe UI" w:hAnsi="Segoe UI" w:cs="Segoe UI"/>
        </w:rPr>
        <w:t xml:space="preserve"> to the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parenchyma</w:t>
      </w:r>
      <w:proofErr w:type="spellEnd"/>
      <w:r w:rsidRPr="00245850">
        <w:rPr>
          <w:rFonts w:ascii="Segoe UI" w:hAnsi="Segoe UI" w:cs="Segoe UI"/>
        </w:rPr>
        <w:t xml:space="preserve"> and </w:t>
      </w:r>
      <w:proofErr w:type="spellStart"/>
      <w:r w:rsidRPr="00245850">
        <w:rPr>
          <w:rFonts w:ascii="Segoe UI" w:hAnsi="Segoe UI" w:cs="Segoe UI"/>
        </w:rPr>
        <w:t>autonomic</w:t>
      </w:r>
      <w:proofErr w:type="spellEnd"/>
      <w:r w:rsidRPr="00245850">
        <w:rPr>
          <w:rFonts w:ascii="Segoe UI" w:hAnsi="Segoe UI" w:cs="Segoe UI"/>
        </w:rPr>
        <w:t xml:space="preserve"> nerves. The </w:t>
      </w:r>
      <w:proofErr w:type="spellStart"/>
      <w:r w:rsidRPr="00245850">
        <w:rPr>
          <w:rFonts w:ascii="Segoe UI" w:hAnsi="Segoe UI" w:cs="Segoe UI"/>
        </w:rPr>
        <w:t>video</w:t>
      </w:r>
      <w:proofErr w:type="spellEnd"/>
      <w:r w:rsidRPr="00245850">
        <w:rPr>
          <w:rFonts w:ascii="Segoe UI" w:hAnsi="Segoe UI" w:cs="Segoe UI"/>
        </w:rPr>
        <w:t xml:space="preserve"> </w:t>
      </w:r>
      <w:proofErr w:type="spellStart"/>
      <w:r w:rsidRPr="00245850">
        <w:rPr>
          <w:rFonts w:ascii="Segoe UI" w:hAnsi="Segoe UI" w:cs="Segoe UI"/>
        </w:rPr>
        <w:t>demonstrates</w:t>
      </w:r>
      <w:proofErr w:type="spellEnd"/>
      <w:r w:rsidRPr="00245850">
        <w:rPr>
          <w:rFonts w:ascii="Segoe UI" w:hAnsi="Segoe UI" w:cs="Segoe UI"/>
        </w:rPr>
        <w:t xml:space="preserve"> en bloc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wide</w:t>
      </w:r>
      <w:proofErr w:type="spellEnd"/>
      <w:r w:rsidRPr="00245850">
        <w:rPr>
          <w:rFonts w:ascii="Segoe UI" w:hAnsi="Segoe UI" w:cs="Segoe UI"/>
        </w:rPr>
        <w:t xml:space="preserve"> </w:t>
      </w:r>
      <w:proofErr w:type="spellStart"/>
      <w:r w:rsidRPr="00245850">
        <w:rPr>
          <w:rFonts w:ascii="Segoe UI" w:hAnsi="Segoe UI" w:cs="Segoe UI"/>
        </w:rPr>
        <w:t>macroscopic</w:t>
      </w:r>
      <w:proofErr w:type="spellEnd"/>
      <w:r w:rsidRPr="00245850">
        <w:rPr>
          <w:rFonts w:ascii="Segoe UI" w:hAnsi="Segoe UI" w:cs="Segoe UI"/>
        </w:rPr>
        <w:t xml:space="preserve"> </w:t>
      </w:r>
      <w:proofErr w:type="spellStart"/>
      <w:r w:rsidRPr="00245850">
        <w:rPr>
          <w:rFonts w:ascii="Segoe UI" w:hAnsi="Segoe UI" w:cs="Segoe UI"/>
        </w:rPr>
        <w:t>margins</w:t>
      </w:r>
      <w:proofErr w:type="spellEnd"/>
      <w:r w:rsidRPr="00245850">
        <w:rPr>
          <w:rFonts w:ascii="Segoe UI" w:hAnsi="Segoe UI" w:cs="Segoe UI"/>
        </w:rPr>
        <w:t xml:space="preserve">, </w:t>
      </w:r>
      <w:proofErr w:type="spellStart"/>
      <w:r w:rsidRPr="00245850">
        <w:rPr>
          <w:rFonts w:ascii="Segoe UI" w:hAnsi="Segoe UI" w:cs="Segoe UI"/>
        </w:rPr>
        <w:t>deliberately</w:t>
      </w:r>
      <w:proofErr w:type="spellEnd"/>
      <w:r w:rsidRPr="00245850">
        <w:rPr>
          <w:rFonts w:ascii="Segoe UI" w:hAnsi="Segoe UI" w:cs="Segoe UI"/>
        </w:rPr>
        <w:t xml:space="preserve"> </w:t>
      </w:r>
      <w:proofErr w:type="spellStart"/>
      <w:r w:rsidRPr="00245850">
        <w:rPr>
          <w:rFonts w:ascii="Segoe UI" w:hAnsi="Segoe UI" w:cs="Segoe UI"/>
        </w:rPr>
        <w:t>preserving</w:t>
      </w:r>
      <w:proofErr w:type="spellEnd"/>
      <w:r w:rsidRPr="00245850">
        <w:rPr>
          <w:rFonts w:ascii="Segoe UI" w:hAnsi="Segoe UI" w:cs="Segoe UI"/>
        </w:rPr>
        <w:t xml:space="preserve"> the </w:t>
      </w:r>
      <w:proofErr w:type="spellStart"/>
      <w:r w:rsidRPr="00245850">
        <w:rPr>
          <w:rFonts w:ascii="Segoe UI" w:hAnsi="Segoe UI" w:cs="Segoe UI"/>
        </w:rPr>
        <w:t>mesenteric</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nodes</w:t>
      </w:r>
      <w:proofErr w:type="spellEnd"/>
      <w:r w:rsidRPr="00245850">
        <w:rPr>
          <w:rFonts w:ascii="Segoe UI" w:hAnsi="Segoe UI" w:cs="Segoe UI"/>
        </w:rPr>
        <w:t xml:space="preserve"> (stations 14) and </w:t>
      </w:r>
      <w:proofErr w:type="spellStart"/>
      <w:r w:rsidRPr="00245850">
        <w:rPr>
          <w:rFonts w:ascii="Segoe UI" w:hAnsi="Segoe UI" w:cs="Segoe UI"/>
        </w:rPr>
        <w:t>avoiding</w:t>
      </w:r>
      <w:proofErr w:type="spellEnd"/>
      <w:r w:rsidRPr="00245850">
        <w:rPr>
          <w:rFonts w:ascii="Segoe UI" w:hAnsi="Segoe UI" w:cs="Segoe UI"/>
        </w:rPr>
        <w:t xml:space="preserve"> </w:t>
      </w:r>
      <w:proofErr w:type="spellStart"/>
      <w:r w:rsidRPr="00245850">
        <w:rPr>
          <w:rFonts w:ascii="Segoe UI" w:hAnsi="Segoe UI" w:cs="Segoe UI"/>
        </w:rPr>
        <w:t>circumferential</w:t>
      </w:r>
      <w:proofErr w:type="spellEnd"/>
      <w:r w:rsidRPr="00245850">
        <w:rPr>
          <w:rFonts w:ascii="Segoe UI" w:hAnsi="Segoe UI" w:cs="Segoe UI"/>
        </w:rPr>
        <w:t xml:space="preserve"> SMA dissection to </w:t>
      </w:r>
      <w:proofErr w:type="spellStart"/>
      <w:r w:rsidRPr="00245850">
        <w:rPr>
          <w:rFonts w:ascii="Segoe UI" w:hAnsi="Segoe UI" w:cs="Segoe UI"/>
        </w:rPr>
        <w:t>reduce</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morbidity</w:t>
      </w:r>
      <w:proofErr w:type="spellEnd"/>
      <w:r w:rsidRPr="00245850">
        <w:rPr>
          <w:rFonts w:ascii="Segoe UI" w:hAnsi="Segoe UI" w:cs="Segoe UI"/>
        </w:rPr>
        <w:t xml:space="preserve">, consistent </w:t>
      </w:r>
      <w:proofErr w:type="spellStart"/>
      <w:r w:rsidRPr="00245850">
        <w:rPr>
          <w:rFonts w:ascii="Segoe UI" w:hAnsi="Segoe UI" w:cs="Segoe UI"/>
        </w:rPr>
        <w:t>with</w:t>
      </w:r>
      <w:proofErr w:type="spellEnd"/>
      <w:r w:rsidRPr="00245850">
        <w:rPr>
          <w:rFonts w:ascii="Segoe UI" w:hAnsi="Segoe UI" w:cs="Segoe UI"/>
        </w:rPr>
        <w:t xml:space="preserve"> guidelines for GIST management [</w:t>
      </w:r>
      <w:r w:rsidR="0043035D">
        <w:rPr>
          <w:rFonts w:ascii="Segoe UI" w:hAnsi="Segoe UI" w:cs="Segoe UI"/>
        </w:rPr>
        <w:t>9</w:t>
      </w:r>
      <w:r w:rsidRPr="00245850">
        <w:rPr>
          <w:rFonts w:ascii="Segoe UI" w:hAnsi="Segoe UI" w:cs="Segoe UI"/>
        </w:rPr>
        <w:t>,1</w:t>
      </w:r>
      <w:r w:rsidR="0043035D">
        <w:rPr>
          <w:rFonts w:ascii="Segoe UI" w:hAnsi="Segoe UI" w:cs="Segoe UI"/>
        </w:rPr>
        <w:t>0</w:t>
      </w:r>
      <w:r w:rsidRPr="00245850">
        <w:rPr>
          <w:rFonts w:ascii="Segoe UI" w:hAnsi="Segoe UI" w:cs="Segoe UI"/>
        </w:rPr>
        <w:t xml:space="preserve">]. This </w:t>
      </w:r>
      <w:proofErr w:type="spellStart"/>
      <w:r w:rsidRPr="00245850">
        <w:rPr>
          <w:rFonts w:ascii="Segoe UI" w:hAnsi="Segoe UI" w:cs="Segoe UI"/>
        </w:rPr>
        <w:t>approach</w:t>
      </w:r>
      <w:proofErr w:type="spellEnd"/>
      <w:r w:rsidRPr="00245850">
        <w:rPr>
          <w:rFonts w:ascii="Segoe UI" w:hAnsi="Segoe UI" w:cs="Segoe UI"/>
        </w:rPr>
        <w:t xml:space="preserve"> </w:t>
      </w:r>
      <w:proofErr w:type="spellStart"/>
      <w:r w:rsidRPr="00245850">
        <w:rPr>
          <w:rFonts w:ascii="Segoe UI" w:hAnsi="Segoe UI" w:cs="Segoe UI"/>
        </w:rPr>
        <w:t>contrasts</w:t>
      </w:r>
      <w:proofErr w:type="spellEnd"/>
      <w:r w:rsidRPr="00245850">
        <w:rPr>
          <w:rFonts w:ascii="Segoe UI" w:hAnsi="Segoe UI" w:cs="Segoe UI"/>
        </w:rPr>
        <w:t xml:space="preserve"> </w:t>
      </w:r>
      <w:proofErr w:type="spellStart"/>
      <w:r w:rsidRPr="00245850">
        <w:rPr>
          <w:rFonts w:ascii="Segoe UI" w:hAnsi="Segoe UI" w:cs="Segoe UI"/>
        </w:rPr>
        <w:t>sharply</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w:t>
      </w:r>
      <w:proofErr w:type="spellStart"/>
      <w:r w:rsidRPr="00245850">
        <w:rPr>
          <w:rFonts w:ascii="Segoe UI" w:hAnsi="Segoe UI" w:cs="Segoe UI"/>
        </w:rPr>
        <w:t>adenocarcinomas</w:t>
      </w:r>
      <w:proofErr w:type="spellEnd"/>
      <w:r w:rsidRPr="00245850">
        <w:rPr>
          <w:rFonts w:ascii="Segoe UI" w:hAnsi="Segoe UI" w:cs="Segoe UI"/>
        </w:rPr>
        <w:t xml:space="preserve"> (n=4), </w:t>
      </w:r>
      <w:proofErr w:type="spellStart"/>
      <w:r w:rsidRPr="00245850">
        <w:rPr>
          <w:rFonts w:ascii="Segoe UI" w:hAnsi="Segoe UI" w:cs="Segoe UI"/>
        </w:rPr>
        <w:t>where</w:t>
      </w:r>
      <w:proofErr w:type="spellEnd"/>
      <w:r w:rsidRPr="00245850">
        <w:rPr>
          <w:rFonts w:ascii="Segoe UI" w:hAnsi="Segoe UI" w:cs="Segoe UI"/>
        </w:rPr>
        <w:t> </w:t>
      </w:r>
      <w:proofErr w:type="spellStart"/>
      <w:r w:rsidRPr="00245850">
        <w:rPr>
          <w:rFonts w:ascii="Segoe UI" w:hAnsi="Segoe UI" w:cs="Segoe UI"/>
        </w:rPr>
        <w:t>systematic</w:t>
      </w:r>
      <w:proofErr w:type="spell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(stations 14) and </w:t>
      </w:r>
      <w:proofErr w:type="spellStart"/>
      <w:r w:rsidRPr="00245850">
        <w:rPr>
          <w:rFonts w:ascii="Segoe UI" w:hAnsi="Segoe UI" w:cs="Segoe UI"/>
        </w:rPr>
        <w:t>circumferential</w:t>
      </w:r>
      <w:proofErr w:type="spellEnd"/>
      <w:r w:rsidRPr="00245850">
        <w:rPr>
          <w:rFonts w:ascii="Segoe UI" w:hAnsi="Segoe UI" w:cs="Segoe UI"/>
        </w:rPr>
        <w:t xml:space="preserve"> SMA dissection</w:t>
      </w:r>
      <w:r w:rsidR="00A91C94">
        <w:rPr>
          <w:rFonts w:ascii="Segoe UI" w:hAnsi="Segoe UI" w:cs="Segoe UI"/>
        </w:rPr>
        <w:t>,</w:t>
      </w:r>
      <w:r w:rsidRPr="00245850">
        <w:rPr>
          <w:rFonts w:ascii="Segoe UI" w:hAnsi="Segoe UI" w:cs="Segoe UI"/>
        </w:rPr>
        <w:t xml:space="preserve"> as </w:t>
      </w:r>
      <w:proofErr w:type="spellStart"/>
      <w:r w:rsidRPr="00245850">
        <w:rPr>
          <w:rFonts w:ascii="Segoe UI" w:hAnsi="Segoe UI" w:cs="Segoe UI"/>
        </w:rPr>
        <w:t>shown</w:t>
      </w:r>
      <w:proofErr w:type="spellEnd"/>
      <w:r w:rsidRPr="00245850">
        <w:rPr>
          <w:rFonts w:ascii="Segoe UI" w:hAnsi="Segoe UI" w:cs="Segoe UI"/>
        </w:rPr>
        <w:t xml:space="preserve"> in figures 3,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prioritized</w:t>
      </w:r>
      <w:proofErr w:type="spellEnd"/>
      <w:r w:rsidRPr="00245850">
        <w:rPr>
          <w:rFonts w:ascii="Segoe UI" w:hAnsi="Segoe UI" w:cs="Segoe UI"/>
        </w:rPr>
        <w:t xml:space="preserve"> to </w:t>
      </w:r>
      <w:proofErr w:type="spellStart"/>
      <w:r w:rsidRPr="00245850">
        <w:rPr>
          <w:rFonts w:ascii="Segoe UI" w:hAnsi="Segoe UI" w:cs="Segoe UI"/>
        </w:rPr>
        <w:t>address</w:t>
      </w:r>
      <w:proofErr w:type="spellEnd"/>
      <w:r w:rsidRPr="00245850">
        <w:rPr>
          <w:rFonts w:ascii="Segoe UI" w:hAnsi="Segoe UI" w:cs="Segoe UI"/>
        </w:rPr>
        <w:t xml:space="preserve"> the high </w:t>
      </w:r>
      <w:proofErr w:type="spellStart"/>
      <w:r w:rsidRPr="00245850">
        <w:rPr>
          <w:rFonts w:ascii="Segoe UI" w:hAnsi="Segoe UI" w:cs="Segoe UI"/>
        </w:rPr>
        <w:t>risk</w:t>
      </w:r>
      <w:proofErr w:type="spellEnd"/>
      <w:r w:rsidRPr="00245850">
        <w:rPr>
          <w:rFonts w:ascii="Segoe UI" w:hAnsi="Segoe UI" w:cs="Segoe UI"/>
        </w:rPr>
        <w:t xml:space="preserve"> of nodal </w:t>
      </w:r>
      <w:proofErr w:type="spellStart"/>
      <w:r w:rsidRPr="00245850">
        <w:rPr>
          <w:rFonts w:ascii="Segoe UI" w:hAnsi="Segoe UI" w:cs="Segoe UI"/>
        </w:rPr>
        <w:t>metastasis</w:t>
      </w:r>
      <w:proofErr w:type="spellEnd"/>
      <w:r w:rsidRPr="00245850">
        <w:rPr>
          <w:rFonts w:ascii="Segoe UI" w:hAnsi="Segoe UI" w:cs="Segoe UI"/>
        </w:rPr>
        <w:t xml:space="preserve"> (20–40%) [1</w:t>
      </w:r>
      <w:r w:rsidR="0043035D">
        <w:rPr>
          <w:rFonts w:ascii="Segoe UI" w:hAnsi="Segoe UI" w:cs="Segoe UI"/>
        </w:rPr>
        <w:t>1</w:t>
      </w:r>
      <w:r w:rsidRPr="00245850">
        <w:rPr>
          <w:rFonts w:ascii="Segoe UI" w:hAnsi="Segoe UI" w:cs="Segoe UI"/>
        </w:rPr>
        <w:t>,1</w:t>
      </w:r>
      <w:r w:rsidR="0043035D">
        <w:rPr>
          <w:rFonts w:ascii="Segoe UI" w:hAnsi="Segoe UI" w:cs="Segoe UI"/>
        </w:rPr>
        <w:t>2</w:t>
      </w:r>
      <w:r w:rsidRPr="00245850">
        <w:rPr>
          <w:rFonts w:ascii="Segoe UI" w:hAnsi="Segoe UI" w:cs="Segoe UI"/>
        </w:rPr>
        <w:t xml:space="preserve">]. </w:t>
      </w:r>
      <w:proofErr w:type="spellStart"/>
      <w:r w:rsidRPr="00245850">
        <w:rPr>
          <w:rFonts w:ascii="Segoe UI" w:hAnsi="Segoe UI" w:cs="Segoe UI"/>
        </w:rPr>
        <w:t>Notably</w:t>
      </w:r>
      <w:proofErr w:type="spellEnd"/>
      <w:r w:rsidRPr="00245850">
        <w:rPr>
          <w:rFonts w:ascii="Segoe UI" w:hAnsi="Segoe UI" w:cs="Segoe UI"/>
        </w:rPr>
        <w:t xml:space="preserve">,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median</w:t>
      </w:r>
      <w:proofErr w:type="spellEnd"/>
      <w:r w:rsidRPr="00245850">
        <w:rPr>
          <w:rFonts w:ascii="Segoe UI" w:hAnsi="Segoe UI" w:cs="Segoe UI"/>
        </w:rPr>
        <w:t xml:space="preserve"> </w:t>
      </w:r>
      <w:proofErr w:type="spellStart"/>
      <w:r w:rsidRPr="00245850">
        <w:rPr>
          <w:rFonts w:ascii="Segoe UI" w:hAnsi="Segoe UI" w:cs="Segoe UI"/>
        </w:rPr>
        <w:t>lymph</w:t>
      </w:r>
      <w:proofErr w:type="spellEnd"/>
      <w:r w:rsidRPr="00245850">
        <w:rPr>
          <w:rFonts w:ascii="Segoe UI" w:hAnsi="Segoe UI" w:cs="Segoe UI"/>
        </w:rPr>
        <w:t xml:space="preserve"> </w:t>
      </w:r>
      <w:proofErr w:type="spellStart"/>
      <w:r w:rsidRPr="00245850">
        <w:rPr>
          <w:rFonts w:ascii="Segoe UI" w:hAnsi="Segoe UI" w:cs="Segoe UI"/>
        </w:rPr>
        <w:t>node</w:t>
      </w:r>
      <w:proofErr w:type="spellEnd"/>
      <w:r w:rsidRPr="00245850">
        <w:rPr>
          <w:rFonts w:ascii="Segoe UI" w:hAnsi="Segoe UI" w:cs="Segoe UI"/>
        </w:rPr>
        <w:t xml:space="preserve"> </w:t>
      </w:r>
      <w:proofErr w:type="spellStart"/>
      <w:r w:rsidRPr="00245850">
        <w:rPr>
          <w:rFonts w:ascii="Segoe UI" w:hAnsi="Segoe UI" w:cs="Segoe UI"/>
        </w:rPr>
        <w:t>yield</w:t>
      </w:r>
      <w:proofErr w:type="spellEnd"/>
      <w:r w:rsidRPr="00245850">
        <w:rPr>
          <w:rFonts w:ascii="Segoe UI" w:hAnsi="Segoe UI" w:cs="Segoe UI"/>
        </w:rPr>
        <w:t xml:space="preserve"> (12) </w:t>
      </w:r>
      <w:proofErr w:type="spellStart"/>
      <w:r w:rsidRPr="00245850">
        <w:rPr>
          <w:rFonts w:ascii="Segoe UI" w:hAnsi="Segoe UI" w:cs="Segoe UI"/>
        </w:rPr>
        <w:t>approximates</w:t>
      </w:r>
      <w:proofErr w:type="spellEnd"/>
      <w:r w:rsidRPr="00245850">
        <w:rPr>
          <w:rFonts w:ascii="Segoe UI" w:hAnsi="Segoe UI" w:cs="Segoe UI"/>
        </w:rPr>
        <w:t xml:space="preserve"> the </w:t>
      </w:r>
      <w:proofErr w:type="spellStart"/>
      <w:r w:rsidRPr="00245850">
        <w:rPr>
          <w:rFonts w:ascii="Segoe UI" w:hAnsi="Segoe UI" w:cs="Segoe UI"/>
        </w:rPr>
        <w:t>thresholds</w:t>
      </w:r>
      <w:proofErr w:type="spellEnd"/>
      <w:r w:rsidRPr="00245850">
        <w:rPr>
          <w:rFonts w:ascii="Segoe UI" w:hAnsi="Segoe UI" w:cs="Segoe UI"/>
        </w:rPr>
        <w:t xml:space="preserve"> </w:t>
      </w:r>
      <w:proofErr w:type="spellStart"/>
      <w:r w:rsidRPr="00245850">
        <w:rPr>
          <w:rFonts w:ascii="Segoe UI" w:hAnsi="Segoe UI" w:cs="Segoe UI"/>
        </w:rPr>
        <w:t>proposed</w:t>
      </w:r>
      <w:proofErr w:type="spellEnd"/>
      <w:r w:rsidRPr="00245850">
        <w:rPr>
          <w:rFonts w:ascii="Segoe UI" w:hAnsi="Segoe UI" w:cs="Segoe UI"/>
        </w:rPr>
        <w:t xml:space="preserve"> by Sakamoto et al. [1</w:t>
      </w:r>
      <w:r w:rsidR="0043035D">
        <w:rPr>
          <w:rFonts w:ascii="Segoe UI" w:hAnsi="Segoe UI" w:cs="Segoe UI"/>
        </w:rPr>
        <w:t>3</w:t>
      </w:r>
      <w:r w:rsidRPr="00245850">
        <w:rPr>
          <w:rFonts w:ascii="Segoe UI" w:hAnsi="Segoe UI" w:cs="Segoe UI"/>
        </w:rPr>
        <w:t xml:space="preserve">] (≥15 </w:t>
      </w:r>
      <w:proofErr w:type="spellStart"/>
      <w:r w:rsidRPr="00245850">
        <w:rPr>
          <w:rFonts w:ascii="Segoe UI" w:hAnsi="Segoe UI" w:cs="Segoe UI"/>
        </w:rPr>
        <w:t>nodes</w:t>
      </w:r>
      <w:proofErr w:type="spellEnd"/>
      <w:r w:rsidRPr="00245850">
        <w:rPr>
          <w:rFonts w:ascii="Segoe UI" w:hAnsi="Segoe UI" w:cs="Segoe UI"/>
        </w:rPr>
        <w:t xml:space="preserve">) and </w:t>
      </w:r>
      <w:proofErr w:type="spellStart"/>
      <w:r w:rsidRPr="00245850">
        <w:rPr>
          <w:rFonts w:ascii="Segoe UI" w:hAnsi="Segoe UI" w:cs="Segoe UI"/>
        </w:rPr>
        <w:t>Cloyd</w:t>
      </w:r>
      <w:proofErr w:type="spellEnd"/>
      <w:r w:rsidRPr="00245850">
        <w:rPr>
          <w:rFonts w:ascii="Segoe UI" w:hAnsi="Segoe UI" w:cs="Segoe UI"/>
        </w:rPr>
        <w:t> et al. [1</w:t>
      </w:r>
      <w:r w:rsidR="0043035D">
        <w:rPr>
          <w:rFonts w:ascii="Segoe UI" w:hAnsi="Segoe UI" w:cs="Segoe UI"/>
        </w:rPr>
        <w:t>4</w:t>
      </w:r>
      <w:r w:rsidRPr="00245850">
        <w:rPr>
          <w:rFonts w:ascii="Segoe UI" w:hAnsi="Segoe UI" w:cs="Segoe UI"/>
        </w:rPr>
        <w:t xml:space="preserve">] (≥12 </w:t>
      </w:r>
      <w:proofErr w:type="spellStart"/>
      <w:r w:rsidRPr="00245850">
        <w:rPr>
          <w:rFonts w:ascii="Segoe UI" w:hAnsi="Segoe UI" w:cs="Segoe UI"/>
        </w:rPr>
        <w:t>nodes</w:t>
      </w:r>
      <w:proofErr w:type="spellEnd"/>
      <w:r w:rsidRPr="00245850">
        <w:rPr>
          <w:rFonts w:ascii="Segoe UI" w:hAnsi="Segoe UI" w:cs="Segoe UI"/>
        </w:rPr>
        <w:t xml:space="preserve">), </w:t>
      </w:r>
      <w:proofErr w:type="spellStart"/>
      <w:r w:rsidRPr="00245850">
        <w:rPr>
          <w:rFonts w:ascii="Segoe UI" w:hAnsi="Segoe UI" w:cs="Segoe UI"/>
        </w:rPr>
        <w:t>suggesting</w:t>
      </w:r>
      <w:proofErr w:type="spellEnd"/>
      <w:r w:rsidRPr="00245850">
        <w:rPr>
          <w:rFonts w:ascii="Segoe UI" w:hAnsi="Segoe UI" w:cs="Segoe UI"/>
        </w:rPr>
        <w:t xml:space="preserve"> </w:t>
      </w:r>
      <w:proofErr w:type="spellStart"/>
      <w:r w:rsidRPr="00245850">
        <w:rPr>
          <w:rFonts w:ascii="Segoe UI" w:hAnsi="Segoe UI" w:cs="Segoe UI"/>
        </w:rPr>
        <w:t>adequate</w:t>
      </w:r>
      <w:proofErr w:type="spellEnd"/>
      <w:r w:rsidRPr="00245850">
        <w:rPr>
          <w:rFonts w:ascii="Segoe UI" w:hAnsi="Segoe UI" w:cs="Segoe UI"/>
        </w:rPr>
        <w:t xml:space="preserve"> </w:t>
      </w:r>
      <w:proofErr w:type="spellStart"/>
      <w:r w:rsidRPr="00245850">
        <w:rPr>
          <w:rFonts w:ascii="Segoe UI" w:hAnsi="Segoe UI" w:cs="Segoe UI"/>
        </w:rPr>
        <w:t>oncologic</w:t>
      </w:r>
      <w:proofErr w:type="spellEnd"/>
      <w:r w:rsidRPr="00245850">
        <w:rPr>
          <w:rFonts w:ascii="Segoe UI" w:hAnsi="Segoe UI" w:cs="Segoe UI"/>
        </w:rPr>
        <w:t xml:space="preserve"> clearance as </w:t>
      </w:r>
      <w:proofErr w:type="spellStart"/>
      <w:r w:rsidRPr="00245850">
        <w:rPr>
          <w:rFonts w:ascii="Segoe UI" w:hAnsi="Segoe UI" w:cs="Segoe UI"/>
        </w:rPr>
        <w:t>shown</w:t>
      </w:r>
      <w:proofErr w:type="spellEnd"/>
      <w:r w:rsidRPr="00245850">
        <w:rPr>
          <w:rFonts w:ascii="Segoe UI" w:hAnsi="Segoe UI" w:cs="Segoe UI"/>
        </w:rPr>
        <w:t xml:space="preserve"> in </w:t>
      </w:r>
      <w:r w:rsidR="00A91C94">
        <w:rPr>
          <w:rFonts w:ascii="Segoe UI" w:hAnsi="Segoe UI" w:cs="Segoe UI"/>
        </w:rPr>
        <w:t>Figure</w:t>
      </w:r>
      <w:r w:rsidRPr="00245850">
        <w:rPr>
          <w:rFonts w:ascii="Segoe UI" w:hAnsi="Segoe UI" w:cs="Segoe UI"/>
        </w:rPr>
        <w:t xml:space="preserve"> 4. </w:t>
      </w:r>
      <w:proofErr w:type="spellStart"/>
      <w:r w:rsidRPr="00245850">
        <w:rPr>
          <w:rFonts w:ascii="Segoe UI" w:hAnsi="Segoe UI" w:cs="Segoe UI"/>
        </w:rPr>
        <w:t>However</w:t>
      </w:r>
      <w:proofErr w:type="spellEnd"/>
      <w:r w:rsidRPr="00245850">
        <w:rPr>
          <w:rFonts w:ascii="Segoe UI" w:hAnsi="Segoe UI" w:cs="Segoe UI"/>
        </w:rPr>
        <w:t xml:space="preserve">, the single </w:t>
      </w:r>
      <w:proofErr w:type="spellStart"/>
      <w:r w:rsidRPr="00245850">
        <w:rPr>
          <w:rFonts w:ascii="Segoe UI" w:hAnsi="Segoe UI" w:cs="Segoe UI"/>
        </w:rPr>
        <w:t>late</w:t>
      </w:r>
      <w:proofErr w:type="spellEnd"/>
      <w:r w:rsidRPr="00245850">
        <w:rPr>
          <w:rFonts w:ascii="Segoe UI" w:hAnsi="Segoe UI" w:cs="Segoe UI"/>
        </w:rPr>
        <w:t xml:space="preserve"> </w:t>
      </w:r>
      <w:proofErr w:type="spellStart"/>
      <w:r w:rsidRPr="00245850">
        <w:rPr>
          <w:rFonts w:ascii="Segoe UI" w:hAnsi="Segoe UI" w:cs="Segoe UI"/>
        </w:rPr>
        <w:t>death</w:t>
      </w:r>
      <w:proofErr w:type="spellEnd"/>
      <w:r w:rsidRPr="00245850">
        <w:rPr>
          <w:rFonts w:ascii="Segoe UI" w:hAnsi="Segoe UI" w:cs="Segoe UI"/>
        </w:rPr>
        <w:t xml:space="preserve">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metastatic</w:t>
      </w:r>
      <w:proofErr w:type="spellEnd"/>
      <w:r w:rsidRPr="00245850">
        <w:rPr>
          <w:rFonts w:ascii="Segoe UI" w:hAnsi="Segoe UI" w:cs="Segoe UI"/>
        </w:rPr>
        <w:t xml:space="preserve"> </w:t>
      </w:r>
      <w:proofErr w:type="spellStart"/>
      <w:r w:rsidRPr="00245850">
        <w:rPr>
          <w:rFonts w:ascii="Segoe UI" w:hAnsi="Segoe UI" w:cs="Segoe UI"/>
        </w:rPr>
        <w:t>recurrence</w:t>
      </w:r>
      <w:proofErr w:type="spellEnd"/>
      <w:r w:rsidRPr="00245850">
        <w:rPr>
          <w:rFonts w:ascii="Segoe UI" w:hAnsi="Segoe UI" w:cs="Segoe UI"/>
        </w:rPr>
        <w:t xml:space="preserve"> (pT3N1 </w:t>
      </w:r>
      <w:proofErr w:type="spellStart"/>
      <w:r w:rsidRPr="00245850">
        <w:rPr>
          <w:rFonts w:ascii="Segoe UI" w:hAnsi="Segoe UI" w:cs="Segoe UI"/>
        </w:rPr>
        <w:t>adenocarcinoma</w:t>
      </w:r>
      <w:proofErr w:type="spellEnd"/>
      <w:r w:rsidRPr="00245850">
        <w:rPr>
          <w:rFonts w:ascii="Segoe UI" w:hAnsi="Segoe UI" w:cs="Segoe UI"/>
        </w:rPr>
        <w:t xml:space="preserve">) highlights the </w:t>
      </w:r>
      <w:proofErr w:type="spellStart"/>
      <w:r w:rsidRPr="00245850">
        <w:rPr>
          <w:rFonts w:ascii="Segoe UI" w:hAnsi="Segoe UI" w:cs="Segoe UI"/>
        </w:rPr>
        <w:t>aggressive</w:t>
      </w:r>
      <w:proofErr w:type="spellEnd"/>
      <w:r w:rsidRPr="00245850">
        <w:rPr>
          <w:rFonts w:ascii="Segoe UI" w:hAnsi="Segoe UI" w:cs="Segoe UI"/>
        </w:rPr>
        <w:t xml:space="preserve"> </w:t>
      </w:r>
      <w:proofErr w:type="spellStart"/>
      <w:r w:rsidRPr="00245850">
        <w:rPr>
          <w:rFonts w:ascii="Segoe UI" w:hAnsi="Segoe UI" w:cs="Segoe UI"/>
        </w:rPr>
        <w:t>biology</w:t>
      </w:r>
      <w:proofErr w:type="spellEnd"/>
      <w:r w:rsidRPr="00245850">
        <w:rPr>
          <w:rFonts w:ascii="Segoe UI" w:hAnsi="Segoe UI" w:cs="Segoe UI"/>
        </w:rPr>
        <w:t xml:space="preserve"> of </w:t>
      </w:r>
      <w:proofErr w:type="spellStart"/>
      <w:r w:rsidRPr="00245850">
        <w:rPr>
          <w:rFonts w:ascii="Segoe UI" w:hAnsi="Segoe UI" w:cs="Segoe UI"/>
        </w:rPr>
        <w:t>advanced</w:t>
      </w:r>
      <w:proofErr w:type="spellEnd"/>
      <w:r w:rsidRPr="00245850">
        <w:rPr>
          <w:rFonts w:ascii="Segoe UI" w:hAnsi="Segoe UI" w:cs="Segoe UI"/>
        </w:rPr>
        <w:t xml:space="preserve"> tumors, </w:t>
      </w:r>
      <w:proofErr w:type="spellStart"/>
      <w:r w:rsidRPr="00245850">
        <w:rPr>
          <w:rFonts w:ascii="Segoe UI" w:hAnsi="Segoe UI" w:cs="Segoe UI"/>
        </w:rPr>
        <w:t>reinforcing</w:t>
      </w:r>
      <w:proofErr w:type="spellEnd"/>
      <w:r w:rsidRPr="00245850">
        <w:rPr>
          <w:rFonts w:ascii="Segoe UI" w:hAnsi="Segoe UI" w:cs="Segoe UI"/>
        </w:rPr>
        <w:t xml:space="preserve"> the </w:t>
      </w:r>
      <w:proofErr w:type="spellStart"/>
      <w:r w:rsidRPr="00245850">
        <w:rPr>
          <w:rFonts w:ascii="Segoe UI" w:hAnsi="Segoe UI" w:cs="Segoe UI"/>
        </w:rPr>
        <w:t>need</w:t>
      </w:r>
      <w:proofErr w:type="spellEnd"/>
      <w:r w:rsidRPr="00245850">
        <w:rPr>
          <w:rFonts w:ascii="Segoe UI" w:hAnsi="Segoe UI" w:cs="Segoe UI"/>
        </w:rPr>
        <w:t xml:space="preserve"> for adjuvant </w:t>
      </w:r>
      <w:proofErr w:type="spellStart"/>
      <w:r w:rsidRPr="00245850">
        <w:rPr>
          <w:rFonts w:ascii="Segoe UI" w:hAnsi="Segoe UI" w:cs="Segoe UI"/>
        </w:rPr>
        <w:t>therapy</w:t>
      </w:r>
      <w:proofErr w:type="spellEnd"/>
      <w:r w:rsidRPr="00245850">
        <w:rPr>
          <w:rFonts w:ascii="Segoe UI" w:hAnsi="Segoe UI" w:cs="Segoe UI"/>
        </w:rPr>
        <w:t xml:space="preserve"> in high-</w:t>
      </w:r>
      <w:proofErr w:type="spellStart"/>
      <w:r w:rsidRPr="00245850">
        <w:rPr>
          <w:rFonts w:ascii="Segoe UI" w:hAnsi="Segoe UI" w:cs="Segoe UI"/>
        </w:rPr>
        <w:t>risk</w:t>
      </w:r>
      <w:proofErr w:type="spellEnd"/>
      <w:r w:rsidRPr="00245850">
        <w:rPr>
          <w:rFonts w:ascii="Segoe UI" w:hAnsi="Segoe UI" w:cs="Segoe UI"/>
        </w:rPr>
        <w:t xml:space="preserve"> cases [1</w:t>
      </w:r>
      <w:r w:rsidR="0043035D">
        <w:rPr>
          <w:rFonts w:ascii="Segoe UI" w:hAnsi="Segoe UI" w:cs="Segoe UI"/>
        </w:rPr>
        <w:t>5</w:t>
      </w:r>
      <w:r w:rsidRPr="00245850">
        <w:rPr>
          <w:rFonts w:ascii="Segoe UI" w:hAnsi="Segoe UI" w:cs="Segoe UI"/>
        </w:rPr>
        <w:t xml:space="preserve">]. In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series</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r w:rsidR="00C72630" w:rsidRPr="00245850">
        <w:rPr>
          <w:rFonts w:ascii="Segoe UI" w:hAnsi="Segoe UI" w:cs="Segoe UI"/>
        </w:rPr>
        <w:t xml:space="preserve">DGE </w:t>
      </w:r>
      <w:proofErr w:type="spellStart"/>
      <w:r w:rsidRPr="00245850">
        <w:rPr>
          <w:rFonts w:ascii="Segoe UI" w:hAnsi="Segoe UI" w:cs="Segoe UI"/>
        </w:rPr>
        <w:t>was</w:t>
      </w:r>
      <w:proofErr w:type="spellEnd"/>
      <w:r w:rsidRPr="00245850">
        <w:rPr>
          <w:rFonts w:ascii="Segoe UI" w:hAnsi="Segoe UI" w:cs="Segoe UI"/>
        </w:rPr>
        <w:t xml:space="preserve"> the main </w:t>
      </w:r>
      <w:proofErr w:type="spellStart"/>
      <w:r w:rsidRPr="00245850">
        <w:rPr>
          <w:rFonts w:ascii="Segoe UI" w:hAnsi="Segoe UI" w:cs="Segoe UI"/>
        </w:rPr>
        <w:t>postoperative</w:t>
      </w:r>
      <w:proofErr w:type="spellEnd"/>
      <w:r w:rsidRPr="00245850">
        <w:rPr>
          <w:rFonts w:ascii="Segoe UI" w:hAnsi="Segoe UI" w:cs="Segoe UI"/>
        </w:rPr>
        <w:t xml:space="preserve"> complication, </w:t>
      </w:r>
      <w:proofErr w:type="spellStart"/>
      <w:r w:rsidRPr="00245850">
        <w:rPr>
          <w:rFonts w:ascii="Segoe UI" w:hAnsi="Segoe UI" w:cs="Segoe UI"/>
        </w:rPr>
        <w:t>occurring</w:t>
      </w:r>
      <w:proofErr w:type="spellEnd"/>
      <w:r w:rsidRPr="00245850">
        <w:rPr>
          <w:rFonts w:ascii="Segoe UI" w:hAnsi="Segoe UI" w:cs="Segoe UI"/>
        </w:rPr>
        <w:t xml:space="preserve"> </w:t>
      </w:r>
      <w:proofErr w:type="spellStart"/>
      <w:r w:rsidRPr="00245850">
        <w:rPr>
          <w:rFonts w:ascii="Segoe UI" w:hAnsi="Segoe UI" w:cs="Segoe UI"/>
        </w:rPr>
        <w:t>in</w:t>
      </w:r>
      <w:proofErr w:type="spellEnd"/>
      <w:r w:rsidRPr="00245850">
        <w:rPr>
          <w:rFonts w:ascii="Segoe UI" w:hAnsi="Segoe UI" w:cs="Segoe UI"/>
        </w:rPr>
        <w:t xml:space="preserve"> 66.6</w:t>
      </w:r>
      <w:r w:rsidR="00F4517E">
        <w:rPr>
          <w:rFonts w:ascii="Segoe UI" w:hAnsi="Segoe UI" w:cs="Segoe UI"/>
        </w:rPr>
        <w:t xml:space="preserve">% of patients (n=4). </w:t>
      </w:r>
      <w:proofErr w:type="spellStart"/>
      <w:r w:rsidR="00F4517E">
        <w:rPr>
          <w:rFonts w:ascii="Segoe UI" w:hAnsi="Segoe UI" w:cs="Segoe UI"/>
        </w:rPr>
        <w:t>According</w:t>
      </w:r>
      <w:proofErr w:type="spellEnd"/>
      <w:r w:rsidR="00F4517E">
        <w:rPr>
          <w:rFonts w:ascii="Segoe UI" w:hAnsi="Segoe UI" w:cs="Segoe UI"/>
        </w:rPr>
        <w:t xml:space="preserve"> to the ISGPS </w:t>
      </w:r>
      <w:proofErr w:type="spellStart"/>
      <w:r w:rsidR="00F4517E">
        <w:rPr>
          <w:rFonts w:ascii="Segoe UI" w:hAnsi="Segoe UI" w:cs="Segoe UI"/>
        </w:rPr>
        <w:t>definition</w:t>
      </w:r>
      <w:proofErr w:type="spellEnd"/>
      <w:r w:rsidR="00F4517E">
        <w:rPr>
          <w:rFonts w:ascii="Segoe UI" w:hAnsi="Segoe UI" w:cs="Segoe UI"/>
        </w:rPr>
        <w:t xml:space="preserve"> [7], </w:t>
      </w:r>
      <w:proofErr w:type="spellStart"/>
      <w:r w:rsidR="00F4517E">
        <w:rPr>
          <w:rFonts w:ascii="Segoe UI" w:hAnsi="Segoe UI" w:cs="Segoe UI"/>
        </w:rPr>
        <w:t>it</w:t>
      </w:r>
      <w:proofErr w:type="spellEnd"/>
      <w:r w:rsidR="00F4517E">
        <w:rPr>
          <w:rFonts w:ascii="Segoe UI" w:hAnsi="Segoe UI" w:cs="Segoe UI"/>
        </w:rPr>
        <w:t xml:space="preserve"> </w:t>
      </w:r>
      <w:proofErr w:type="spellStart"/>
      <w:r w:rsidR="00F4517E">
        <w:rPr>
          <w:rFonts w:ascii="Segoe UI" w:hAnsi="Segoe UI" w:cs="Segoe UI"/>
        </w:rPr>
        <w:t>was</w:t>
      </w:r>
      <w:proofErr w:type="spellEnd"/>
      <w:r w:rsidR="00F4517E">
        <w:rPr>
          <w:rFonts w:ascii="Segoe UI" w:hAnsi="Segoe UI" w:cs="Segoe UI"/>
        </w:rPr>
        <w:t xml:space="preserve"> </w:t>
      </w:r>
      <w:proofErr w:type="spellStart"/>
      <w:r w:rsidR="00F4517E">
        <w:rPr>
          <w:rFonts w:ascii="Segoe UI" w:hAnsi="Segoe UI" w:cs="Segoe UI"/>
        </w:rPr>
        <w:t>classified</w:t>
      </w:r>
      <w:proofErr w:type="spellEnd"/>
      <w:r w:rsidR="00F4517E">
        <w:rPr>
          <w:rFonts w:ascii="Segoe UI" w:hAnsi="Segoe UI" w:cs="Segoe UI"/>
        </w:rPr>
        <w:t xml:space="preserve"> as </w:t>
      </w:r>
      <w:r w:rsidRPr="00245850">
        <w:rPr>
          <w:rFonts w:ascii="Segoe UI" w:hAnsi="Segoe UI" w:cs="Segoe UI"/>
        </w:rPr>
        <w:t xml:space="preserve">grade A in </w:t>
      </w:r>
      <w:proofErr w:type="spellStart"/>
      <w:r w:rsidRPr="00245850">
        <w:rPr>
          <w:rFonts w:ascii="Segoe UI" w:hAnsi="Segoe UI" w:cs="Segoe UI"/>
        </w:rPr>
        <w:t>two</w:t>
      </w:r>
      <w:proofErr w:type="spellEnd"/>
      <w:r w:rsidRPr="00245850">
        <w:rPr>
          <w:rFonts w:ascii="Segoe UI" w:hAnsi="Segoe UI" w:cs="Segoe UI"/>
        </w:rPr>
        <w:t xml:space="preserve"> patients and grade B in the </w:t>
      </w:r>
      <w:proofErr w:type="spellStart"/>
      <w:r w:rsidRPr="00245850">
        <w:rPr>
          <w:rFonts w:ascii="Segoe UI" w:hAnsi="Segoe UI" w:cs="Segoe UI"/>
        </w:rPr>
        <w:t>other</w:t>
      </w:r>
      <w:proofErr w:type="spellEnd"/>
      <w:r w:rsidRPr="00245850">
        <w:rPr>
          <w:rFonts w:ascii="Segoe UI" w:hAnsi="Segoe UI" w:cs="Segoe UI"/>
        </w:rPr>
        <w:t xml:space="preserve"> </w:t>
      </w:r>
      <w:proofErr w:type="spellStart"/>
      <w:r w:rsidRPr="00245850">
        <w:rPr>
          <w:rFonts w:ascii="Segoe UI" w:hAnsi="Segoe UI" w:cs="Segoe UI"/>
        </w:rPr>
        <w:t>two</w:t>
      </w:r>
      <w:proofErr w:type="spellEnd"/>
      <w:r w:rsidRPr="00245850">
        <w:rPr>
          <w:rFonts w:ascii="Segoe UI" w:hAnsi="Segoe UI" w:cs="Segoe UI"/>
        </w:rPr>
        <w:t xml:space="preserve">. </w:t>
      </w:r>
      <w:proofErr w:type="spellStart"/>
      <w:r w:rsidRPr="00245850">
        <w:rPr>
          <w:rFonts w:ascii="Segoe UI" w:hAnsi="Segoe UI" w:cs="Segoe UI"/>
        </w:rPr>
        <w:t>These</w:t>
      </w:r>
      <w:proofErr w:type="spellEnd"/>
      <w:r w:rsidRPr="00245850">
        <w:rPr>
          <w:rFonts w:ascii="Segoe UI" w:hAnsi="Segoe UI" w:cs="Segoe UI"/>
        </w:rPr>
        <w:t xml:space="preserve"> rates </w:t>
      </w:r>
      <w:proofErr w:type="spellStart"/>
      <w:r w:rsidRPr="00245850">
        <w:rPr>
          <w:rFonts w:ascii="Segoe UI" w:hAnsi="Segoe UI" w:cs="Segoe UI"/>
        </w:rPr>
        <w:t>were</w:t>
      </w:r>
      <w:proofErr w:type="spellEnd"/>
      <w:r w:rsidRPr="00245850">
        <w:rPr>
          <w:rFonts w:ascii="Segoe UI" w:hAnsi="Segoe UI" w:cs="Segoe UI"/>
        </w:rPr>
        <w:t xml:space="preserve"> </w:t>
      </w:r>
      <w:proofErr w:type="spellStart"/>
      <w:r w:rsidRPr="00245850">
        <w:rPr>
          <w:rFonts w:ascii="Segoe UI" w:hAnsi="Segoe UI" w:cs="Segoe UI"/>
        </w:rPr>
        <w:t>higher</w:t>
      </w:r>
      <w:proofErr w:type="spellEnd"/>
      <w:r w:rsidRPr="00245850">
        <w:rPr>
          <w:rFonts w:ascii="Segoe UI" w:hAnsi="Segoe UI" w:cs="Segoe UI"/>
        </w:rPr>
        <w:t xml:space="preserve"> </w:t>
      </w:r>
      <w:proofErr w:type="spellStart"/>
      <w:r w:rsidRPr="00245850">
        <w:rPr>
          <w:rFonts w:ascii="Segoe UI" w:hAnsi="Segoe UI" w:cs="Segoe UI"/>
        </w:rPr>
        <w:t>than</w:t>
      </w:r>
      <w:proofErr w:type="spellEnd"/>
      <w:r w:rsidRPr="00245850">
        <w:rPr>
          <w:rFonts w:ascii="Segoe UI" w:hAnsi="Segoe UI" w:cs="Segoe UI"/>
        </w:rPr>
        <w:t xml:space="preserve"> </w:t>
      </w:r>
      <w:proofErr w:type="spellStart"/>
      <w:r w:rsidR="00F4517E">
        <w:rPr>
          <w:rFonts w:ascii="Segoe UI" w:hAnsi="Segoe UI" w:cs="Segoe UI"/>
        </w:rPr>
        <w:t>those</w:t>
      </w:r>
      <w:proofErr w:type="spellEnd"/>
      <w:r w:rsidR="00F4517E">
        <w:rPr>
          <w:rFonts w:ascii="Segoe UI" w:hAnsi="Segoe UI" w:cs="Segoe UI"/>
        </w:rPr>
        <w:t xml:space="preserve"> </w:t>
      </w:r>
      <w:proofErr w:type="spellStart"/>
      <w:r w:rsidR="00F4517E">
        <w:rPr>
          <w:rFonts w:ascii="Segoe UI" w:hAnsi="Segoe UI" w:cs="Segoe UI"/>
        </w:rPr>
        <w:t>reported</w:t>
      </w:r>
      <w:proofErr w:type="spellEnd"/>
      <w:r w:rsidR="00F4517E">
        <w:rPr>
          <w:rFonts w:ascii="Segoe UI" w:hAnsi="Segoe UI" w:cs="Segoe UI"/>
        </w:rPr>
        <w:t xml:space="preserve"> in </w:t>
      </w:r>
      <w:proofErr w:type="spellStart"/>
      <w:r w:rsidR="00F4517E">
        <w:rPr>
          <w:rFonts w:ascii="Segoe UI" w:hAnsi="Segoe UI" w:cs="Segoe UI"/>
        </w:rPr>
        <w:t>prior</w:t>
      </w:r>
      <w:proofErr w:type="spellEnd"/>
      <w:r w:rsidR="00F4517E">
        <w:rPr>
          <w:rFonts w:ascii="Segoe UI" w:hAnsi="Segoe UI" w:cs="Segoe UI"/>
        </w:rPr>
        <w:t xml:space="preserve"> PSDD </w:t>
      </w:r>
      <w:proofErr w:type="spellStart"/>
      <w:r w:rsidR="00F4517E">
        <w:rPr>
          <w:rFonts w:ascii="Segoe UI" w:hAnsi="Segoe UI" w:cs="Segoe UI"/>
        </w:rPr>
        <w:t>studies</w:t>
      </w:r>
      <w:proofErr w:type="spellEnd"/>
      <w:r w:rsidR="00F4517E">
        <w:rPr>
          <w:rFonts w:ascii="Segoe UI" w:hAnsi="Segoe UI" w:cs="Segoe UI"/>
        </w:rPr>
        <w:t xml:space="preserve"> (e.g., Maher et al.,</w:t>
      </w:r>
      <w:r w:rsidR="00A91C94">
        <w:rPr>
          <w:rFonts w:ascii="Segoe UI" w:hAnsi="Segoe UI" w:cs="Segoe UI"/>
        </w:rPr>
        <w:t xml:space="preserve"> 8</w:t>
      </w:r>
      <w:r w:rsidRPr="00245850">
        <w:rPr>
          <w:rFonts w:ascii="Segoe UI" w:hAnsi="Segoe UI" w:cs="Segoe UI"/>
        </w:rPr>
        <w:t>% [1</w:t>
      </w:r>
      <w:r w:rsidR="0043035D">
        <w:rPr>
          <w:rFonts w:ascii="Segoe UI" w:hAnsi="Segoe UI" w:cs="Segoe UI"/>
        </w:rPr>
        <w:t>6</w:t>
      </w:r>
      <w:r w:rsidRPr="00245850">
        <w:rPr>
          <w:rFonts w:ascii="Segoe UI" w:hAnsi="Segoe UI" w:cs="Segoe UI"/>
        </w:rPr>
        <w:t xml:space="preserve">]). DGE </w:t>
      </w:r>
      <w:r w:rsidR="00A91C94">
        <w:rPr>
          <w:rFonts w:ascii="Segoe UI" w:hAnsi="Segoe UI" w:cs="Segoe UI"/>
        </w:rPr>
        <w:t xml:space="preserve">is </w:t>
      </w:r>
      <w:proofErr w:type="spellStart"/>
      <w:r w:rsidRPr="00245850">
        <w:rPr>
          <w:rFonts w:ascii="Segoe UI" w:hAnsi="Segoe UI" w:cs="Segoe UI"/>
        </w:rPr>
        <w:t>attributed</w:t>
      </w:r>
      <w:proofErr w:type="spellEnd"/>
      <w:r w:rsidRPr="00245850">
        <w:rPr>
          <w:rFonts w:ascii="Segoe UI" w:hAnsi="Segoe UI" w:cs="Segoe UI"/>
        </w:rPr>
        <w:t xml:space="preserve"> to </w:t>
      </w:r>
      <w:proofErr w:type="spellStart"/>
      <w:r w:rsidRPr="00245850">
        <w:rPr>
          <w:rFonts w:ascii="Segoe UI" w:hAnsi="Segoe UI" w:cs="Segoe UI"/>
        </w:rPr>
        <w:t>disrupted</w:t>
      </w:r>
      <w:proofErr w:type="spellEnd"/>
      <w:r w:rsidRPr="00245850">
        <w:rPr>
          <w:rFonts w:ascii="Segoe UI" w:hAnsi="Segoe UI" w:cs="Segoe UI"/>
        </w:rPr>
        <w:t> </w:t>
      </w:r>
      <w:proofErr w:type="spellStart"/>
      <w:r w:rsidRPr="00245850">
        <w:rPr>
          <w:rFonts w:ascii="Segoe UI" w:hAnsi="Segoe UI" w:cs="Segoe UI"/>
        </w:rPr>
        <w:t>motilin</w:t>
      </w:r>
      <w:proofErr w:type="spellEnd"/>
      <w:r w:rsidRPr="00245850">
        <w:rPr>
          <w:rFonts w:ascii="Segoe UI" w:hAnsi="Segoe UI" w:cs="Segoe UI"/>
        </w:rPr>
        <w:t xml:space="preserve"> </w:t>
      </w:r>
      <w:proofErr w:type="spellStart"/>
      <w:r w:rsidRPr="00245850">
        <w:rPr>
          <w:rFonts w:ascii="Segoe UI" w:hAnsi="Segoe UI" w:cs="Segoe UI"/>
        </w:rPr>
        <w:t>secretion</w:t>
      </w:r>
      <w:proofErr w:type="spellEnd"/>
      <w:r w:rsidRPr="00245850">
        <w:rPr>
          <w:rFonts w:ascii="Segoe UI" w:hAnsi="Segoe UI" w:cs="Segoe UI"/>
        </w:rPr>
        <w:t> </w:t>
      </w:r>
      <w:proofErr w:type="spellStart"/>
      <w:r w:rsidRPr="00245850">
        <w:rPr>
          <w:rFonts w:ascii="Segoe UI" w:hAnsi="Segoe UI" w:cs="Segoe UI"/>
        </w:rPr>
        <w:t>from</w:t>
      </w:r>
      <w:proofErr w:type="spellEnd"/>
      <w:r w:rsidRPr="00245850">
        <w:rPr>
          <w:rFonts w:ascii="Segoe UI" w:hAnsi="Segoe UI" w:cs="Segoe UI"/>
        </w:rPr>
        <w:t xml:space="preserve"> </w:t>
      </w:r>
      <w:proofErr w:type="spellStart"/>
      <w:r w:rsidRPr="00245850">
        <w:rPr>
          <w:rFonts w:ascii="Segoe UI" w:hAnsi="Segoe UI" w:cs="Segoe UI"/>
        </w:rPr>
        <w:t>resected</w:t>
      </w:r>
      <w:proofErr w:type="spellEnd"/>
      <w:r w:rsidRPr="00245850">
        <w:rPr>
          <w:rFonts w:ascii="Segoe UI" w:hAnsi="Segoe UI" w:cs="Segoe UI"/>
        </w:rPr>
        <w:t xml:space="preserve">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enterochromaffin</w:t>
      </w:r>
      <w:proofErr w:type="spellEnd"/>
      <w:r w:rsidRPr="00245850">
        <w:rPr>
          <w:rFonts w:ascii="Segoe UI" w:hAnsi="Segoe UI" w:cs="Segoe UI"/>
        </w:rPr>
        <w:t xml:space="preserve"> </w:t>
      </w:r>
      <w:proofErr w:type="spellStart"/>
      <w:r w:rsidRPr="00245850">
        <w:rPr>
          <w:rFonts w:ascii="Segoe UI" w:hAnsi="Segoe UI" w:cs="Segoe UI"/>
        </w:rPr>
        <w:t>cells</w:t>
      </w:r>
      <w:proofErr w:type="spellEnd"/>
      <w:r w:rsidRPr="00245850">
        <w:rPr>
          <w:rFonts w:ascii="Segoe UI" w:hAnsi="Segoe UI" w:cs="Segoe UI"/>
        </w:rPr>
        <w:t xml:space="preserve"> [18]. </w:t>
      </w:r>
      <w:proofErr w:type="spellStart"/>
      <w:r w:rsidRPr="00245850">
        <w:rPr>
          <w:rFonts w:ascii="Segoe UI" w:hAnsi="Segoe UI" w:cs="Segoe UI"/>
        </w:rPr>
        <w:t>Prokinetics</w:t>
      </w:r>
      <w:proofErr w:type="spellEnd"/>
      <w:r w:rsidRPr="00245850">
        <w:rPr>
          <w:rFonts w:ascii="Segoe UI" w:hAnsi="Segoe UI" w:cs="Segoe UI"/>
        </w:rPr>
        <w:t xml:space="preserve"> (e.g., </w:t>
      </w:r>
      <w:proofErr w:type="spellStart"/>
      <w:r w:rsidRPr="00245850">
        <w:rPr>
          <w:rFonts w:ascii="Segoe UI" w:hAnsi="Segoe UI" w:cs="Segoe UI"/>
        </w:rPr>
        <w:t>erythromycin</w:t>
      </w:r>
      <w:proofErr w:type="spellEnd"/>
      <w:r w:rsidRPr="00245850">
        <w:rPr>
          <w:rFonts w:ascii="Segoe UI" w:hAnsi="Segoe UI" w:cs="Segoe UI"/>
        </w:rPr>
        <w:t xml:space="preserve">) </w:t>
      </w:r>
      <w:proofErr w:type="spellStart"/>
      <w:r w:rsidRPr="00245850">
        <w:rPr>
          <w:rFonts w:ascii="Segoe UI" w:hAnsi="Segoe UI" w:cs="Segoe UI"/>
        </w:rPr>
        <w:t>alleviated</w:t>
      </w:r>
      <w:proofErr w:type="spellEnd"/>
      <w:r w:rsidRPr="00245850">
        <w:rPr>
          <w:rFonts w:ascii="Segoe UI" w:hAnsi="Segoe UI" w:cs="Segoe UI"/>
        </w:rPr>
        <w:t xml:space="preserve"> </w:t>
      </w:r>
      <w:proofErr w:type="spellStart"/>
      <w:r w:rsidRPr="00245850">
        <w:rPr>
          <w:rFonts w:ascii="Segoe UI" w:hAnsi="Segoe UI" w:cs="Segoe UI"/>
        </w:rPr>
        <w:t>symptoms</w:t>
      </w:r>
      <w:proofErr w:type="spellEnd"/>
      <w:r w:rsidRPr="00245850">
        <w:rPr>
          <w:rFonts w:ascii="Segoe UI" w:hAnsi="Segoe UI" w:cs="Segoe UI"/>
        </w:rPr>
        <w:t xml:space="preserve">, per ISGPS guidelines [7]. The second </w:t>
      </w:r>
      <w:proofErr w:type="spellStart"/>
      <w:r w:rsidRPr="00245850">
        <w:rPr>
          <w:rFonts w:ascii="Segoe UI" w:hAnsi="Segoe UI" w:cs="Segoe UI"/>
        </w:rPr>
        <w:t>most</w:t>
      </w:r>
      <w:proofErr w:type="spellEnd"/>
      <w:r w:rsidRPr="00245850">
        <w:rPr>
          <w:rFonts w:ascii="Segoe UI" w:hAnsi="Segoe UI" w:cs="Segoe UI"/>
        </w:rPr>
        <w:t xml:space="preserve"> </w:t>
      </w:r>
      <w:proofErr w:type="spellStart"/>
      <w:r w:rsidRPr="00245850">
        <w:rPr>
          <w:rFonts w:ascii="Segoe UI" w:hAnsi="Segoe UI" w:cs="Segoe UI"/>
        </w:rPr>
        <w:t>common</w:t>
      </w:r>
      <w:proofErr w:type="spellEnd"/>
      <w:r w:rsidRPr="00245850">
        <w:rPr>
          <w:rFonts w:ascii="Segoe UI" w:hAnsi="Segoe UI" w:cs="Segoe UI"/>
        </w:rPr>
        <w:t xml:space="preserve"> complication </w:t>
      </w:r>
      <w:proofErr w:type="spellStart"/>
      <w:r w:rsidRPr="00245850">
        <w:rPr>
          <w:rFonts w:ascii="Segoe UI" w:hAnsi="Segoe UI" w:cs="Segoe UI"/>
        </w:rPr>
        <w:t>occurring</w:t>
      </w:r>
      <w:proofErr w:type="spellEnd"/>
      <w:r w:rsidRPr="00245850">
        <w:rPr>
          <w:rFonts w:ascii="Segoe UI" w:hAnsi="Segoe UI" w:cs="Segoe UI"/>
        </w:rPr>
        <w:t xml:space="preserve"> in </w:t>
      </w:r>
      <w:proofErr w:type="spellStart"/>
      <w:r w:rsidRPr="00245850">
        <w:rPr>
          <w:rFonts w:ascii="Segoe UI" w:hAnsi="Segoe UI" w:cs="Segoe UI"/>
        </w:rPr>
        <w:t>our</w:t>
      </w:r>
      <w:proofErr w:type="spellEnd"/>
      <w:r w:rsidRPr="00245850">
        <w:rPr>
          <w:rFonts w:ascii="Segoe UI" w:hAnsi="Segoe UI" w:cs="Segoe UI"/>
        </w:rPr>
        <w:t xml:space="preserve"> </w:t>
      </w:r>
      <w:proofErr w:type="spellStart"/>
      <w:r w:rsidRPr="00245850">
        <w:rPr>
          <w:rFonts w:ascii="Segoe UI" w:hAnsi="Segoe UI" w:cs="Segoe UI"/>
        </w:rPr>
        <w:t>series</w:t>
      </w:r>
      <w:proofErr w:type="spellEnd"/>
      <w:r w:rsidRPr="00245850">
        <w:rPr>
          <w:rFonts w:ascii="Segoe UI" w:hAnsi="Segoe UI" w:cs="Segoe UI"/>
        </w:rPr>
        <w:t xml:space="preserve"> </w:t>
      </w:r>
      <w:proofErr w:type="spellStart"/>
      <w:r w:rsidRPr="00245850">
        <w:rPr>
          <w:rFonts w:ascii="Segoe UI" w:hAnsi="Segoe UI" w:cs="Segoe UI"/>
        </w:rPr>
        <w:t>was</w:t>
      </w:r>
      <w:proofErr w:type="spellEnd"/>
      <w:r w:rsidRPr="00245850">
        <w:rPr>
          <w:rFonts w:ascii="Segoe UI" w:hAnsi="Segoe UI" w:cs="Segoe UI"/>
        </w:rPr>
        <w:t xml:space="preserve"> </w:t>
      </w:r>
      <w:proofErr w:type="spellStart"/>
      <w:r w:rsidRPr="00245850">
        <w:rPr>
          <w:rFonts w:ascii="Segoe UI" w:hAnsi="Segoe UI" w:cs="Segoe UI"/>
        </w:rPr>
        <w:t>postoperative</w:t>
      </w:r>
      <w:proofErr w:type="spellEnd"/>
      <w:r w:rsidRPr="00245850">
        <w:rPr>
          <w:rFonts w:ascii="Segoe UI" w:hAnsi="Segoe UI" w:cs="Segoe UI"/>
        </w:rPr>
        <w:t xml:space="preserve"> </w:t>
      </w:r>
      <w:proofErr w:type="spellStart"/>
      <w:r w:rsidRPr="00245850">
        <w:rPr>
          <w:rFonts w:ascii="Segoe UI" w:hAnsi="Segoe UI" w:cs="Segoe UI"/>
        </w:rPr>
        <w:t>diarrhea</w:t>
      </w:r>
      <w:proofErr w:type="spellEnd"/>
      <w:r w:rsidRPr="00245850">
        <w:rPr>
          <w:rFonts w:ascii="Segoe UI" w:hAnsi="Segoe UI" w:cs="Segoe UI"/>
        </w:rPr>
        <w:t xml:space="preserve">, </w:t>
      </w:r>
      <w:proofErr w:type="spellStart"/>
      <w:r w:rsidRPr="00245850">
        <w:rPr>
          <w:rFonts w:ascii="Segoe UI" w:hAnsi="Segoe UI" w:cs="Segoe UI"/>
        </w:rPr>
        <w:t>occurring</w:t>
      </w:r>
      <w:proofErr w:type="spellEnd"/>
      <w:r w:rsidRPr="00245850">
        <w:rPr>
          <w:rFonts w:ascii="Segoe UI" w:hAnsi="Segoe UI" w:cs="Segoe UI"/>
        </w:rPr>
        <w:t xml:space="preserve"> </w:t>
      </w:r>
      <w:proofErr w:type="spellStart"/>
      <w:r w:rsidRPr="00245850">
        <w:rPr>
          <w:rFonts w:ascii="Segoe UI" w:hAnsi="Segoe UI" w:cs="Segoe UI"/>
        </w:rPr>
        <w:t>in</w:t>
      </w:r>
      <w:proofErr w:type="spellEnd"/>
      <w:r w:rsidRPr="00245850">
        <w:rPr>
          <w:rFonts w:ascii="Segoe UI" w:hAnsi="Segoe UI" w:cs="Segoe UI"/>
        </w:rPr>
        <w:t xml:space="preserve"> 50% of patients (n=3), </w:t>
      </w:r>
      <w:proofErr w:type="spellStart"/>
      <w:r w:rsidRPr="00245850">
        <w:rPr>
          <w:rFonts w:ascii="Segoe UI" w:hAnsi="Segoe UI" w:cs="Segoe UI"/>
        </w:rPr>
        <w:t>observed</w:t>
      </w:r>
      <w:proofErr w:type="spellEnd"/>
      <w:r w:rsidRPr="00245850">
        <w:rPr>
          <w:rFonts w:ascii="Segoe UI" w:hAnsi="Segoe UI" w:cs="Segoe UI"/>
        </w:rPr>
        <w:t xml:space="preserve"> </w:t>
      </w:r>
      <w:proofErr w:type="spellStart"/>
      <w:r w:rsidRPr="00245850">
        <w:rPr>
          <w:rFonts w:ascii="Segoe UI" w:hAnsi="Segoe UI" w:cs="Segoe UI"/>
        </w:rPr>
        <w:t>only</w:t>
      </w:r>
      <w:proofErr w:type="spellEnd"/>
      <w:r w:rsidRPr="00245850">
        <w:rPr>
          <w:rFonts w:ascii="Segoe UI" w:hAnsi="Segoe UI" w:cs="Segoe UI"/>
        </w:rPr>
        <w:t xml:space="preserve"> in </w:t>
      </w:r>
      <w:proofErr w:type="spellStart"/>
      <w:r w:rsidRPr="00245850">
        <w:rPr>
          <w:rFonts w:ascii="Segoe UI" w:hAnsi="Segoe UI" w:cs="Segoe UI"/>
        </w:rPr>
        <w:t>adenocarcinoma</w:t>
      </w:r>
      <w:proofErr w:type="spellEnd"/>
      <w:r w:rsidRPr="00245850">
        <w:rPr>
          <w:rFonts w:ascii="Segoe UI" w:hAnsi="Segoe UI" w:cs="Segoe UI"/>
        </w:rPr>
        <w:t xml:space="preserve"> patients, </w:t>
      </w:r>
      <w:proofErr w:type="spellStart"/>
      <w:r w:rsidRPr="00245850">
        <w:rPr>
          <w:rFonts w:ascii="Segoe UI" w:hAnsi="Segoe UI" w:cs="Segoe UI"/>
        </w:rPr>
        <w:t>probably</w:t>
      </w:r>
      <w:proofErr w:type="spellEnd"/>
      <w:r w:rsidRPr="00245850">
        <w:rPr>
          <w:rFonts w:ascii="Segoe UI" w:hAnsi="Segoe UI" w:cs="Segoe UI"/>
        </w:rPr>
        <w:t xml:space="preserve"> due to </w:t>
      </w:r>
      <w:proofErr w:type="spellStart"/>
      <w:r w:rsidRPr="00245850">
        <w:rPr>
          <w:rFonts w:ascii="Segoe UI" w:hAnsi="Segoe UI" w:cs="Segoe UI"/>
        </w:rPr>
        <w:t>autonomic</w:t>
      </w:r>
      <w:proofErr w:type="spellEnd"/>
      <w:r w:rsidRPr="00245850">
        <w:rPr>
          <w:rFonts w:ascii="Segoe UI" w:hAnsi="Segoe UI" w:cs="Segoe UI"/>
        </w:rPr>
        <w:t xml:space="preserve"> nerve </w:t>
      </w:r>
      <w:proofErr w:type="spellStart"/>
      <w:r w:rsidRPr="00245850">
        <w:rPr>
          <w:rFonts w:ascii="Segoe UI" w:hAnsi="Segoe UI" w:cs="Segoe UI"/>
        </w:rPr>
        <w:t>injury</w:t>
      </w:r>
      <w:proofErr w:type="spellEnd"/>
      <w:r w:rsidRPr="00245850">
        <w:rPr>
          <w:rFonts w:ascii="Segoe UI" w:hAnsi="Segoe UI" w:cs="Segoe UI"/>
        </w:rPr>
        <w:t xml:space="preserve"> </w:t>
      </w:r>
      <w:proofErr w:type="spellStart"/>
      <w:r w:rsidRPr="00245850">
        <w:rPr>
          <w:rFonts w:ascii="Segoe UI" w:hAnsi="Segoe UI" w:cs="Segoe UI"/>
        </w:rPr>
        <w:t>during</w:t>
      </w:r>
      <w:proofErr w:type="spellEnd"/>
      <w:r w:rsidRPr="00245850">
        <w:rPr>
          <w:rFonts w:ascii="Segoe UI" w:hAnsi="Segoe UI" w:cs="Segoe UI"/>
        </w:rPr>
        <w:t xml:space="preserve"> </w:t>
      </w:r>
      <w:proofErr w:type="spellStart"/>
      <w:r w:rsidRPr="00245850">
        <w:rPr>
          <w:rFonts w:ascii="Segoe UI" w:hAnsi="Segoe UI" w:cs="Segoe UI"/>
        </w:rPr>
        <w:t>circumferential</w:t>
      </w:r>
      <w:proofErr w:type="spellEnd"/>
      <w:r w:rsidRPr="00245850">
        <w:rPr>
          <w:rFonts w:ascii="Segoe UI" w:hAnsi="Segoe UI" w:cs="Segoe UI"/>
        </w:rPr>
        <w:t xml:space="preserve"> SMA dissection [1</w:t>
      </w:r>
      <w:r w:rsidR="0043035D">
        <w:rPr>
          <w:rFonts w:ascii="Segoe UI" w:hAnsi="Segoe UI" w:cs="Segoe UI"/>
        </w:rPr>
        <w:t>8</w:t>
      </w:r>
      <w:r w:rsidRPr="00245850">
        <w:rPr>
          <w:rFonts w:ascii="Segoe UI" w:hAnsi="Segoe UI" w:cs="Segoe UI"/>
        </w:rPr>
        <w:t>-2</w:t>
      </w:r>
      <w:r w:rsidR="0043035D">
        <w:rPr>
          <w:rFonts w:ascii="Segoe UI" w:hAnsi="Segoe UI" w:cs="Segoe UI"/>
        </w:rPr>
        <w:t>1</w:t>
      </w:r>
      <w:r w:rsidRPr="00245850">
        <w:rPr>
          <w:rFonts w:ascii="Segoe UI" w:hAnsi="Segoe UI" w:cs="Segoe UI"/>
        </w:rPr>
        <w:t xml:space="preserve">]. This </w:t>
      </w:r>
      <w:proofErr w:type="spellStart"/>
      <w:r w:rsidRPr="00245850">
        <w:rPr>
          <w:rFonts w:ascii="Segoe UI" w:hAnsi="Segoe UI" w:cs="Segoe UI"/>
        </w:rPr>
        <w:t>disparity</w:t>
      </w:r>
      <w:proofErr w:type="spellEnd"/>
      <w:r w:rsidRPr="00245850">
        <w:rPr>
          <w:rFonts w:ascii="Segoe UI" w:hAnsi="Segoe UI" w:cs="Segoe UI"/>
        </w:rPr>
        <w:t xml:space="preserve"> </w:t>
      </w:r>
      <w:proofErr w:type="spellStart"/>
      <w:r w:rsidRPr="00245850">
        <w:rPr>
          <w:rFonts w:ascii="Segoe UI" w:hAnsi="Segoe UI" w:cs="Segoe UI"/>
        </w:rPr>
        <w:t>may</w:t>
      </w:r>
      <w:proofErr w:type="spellEnd"/>
      <w:r w:rsidRPr="00245850">
        <w:rPr>
          <w:rFonts w:ascii="Segoe UI" w:hAnsi="Segoe UI" w:cs="Segoe UI"/>
        </w:rPr>
        <w:t xml:space="preserve"> </w:t>
      </w:r>
      <w:proofErr w:type="spellStart"/>
      <w:r w:rsidRPr="00245850">
        <w:rPr>
          <w:rFonts w:ascii="Segoe UI" w:hAnsi="Segoe UI" w:cs="Segoe UI"/>
        </w:rPr>
        <w:t>reflect</w:t>
      </w:r>
      <w:proofErr w:type="spellEnd"/>
      <w:r w:rsidRPr="00245850">
        <w:rPr>
          <w:rFonts w:ascii="Segoe UI" w:hAnsi="Segoe UI" w:cs="Segoe UI"/>
        </w:rPr>
        <w:t xml:space="preserve"> </w:t>
      </w:r>
      <w:proofErr w:type="spellStart"/>
      <w:r w:rsidRPr="00245850">
        <w:rPr>
          <w:rFonts w:ascii="Segoe UI" w:hAnsi="Segoe UI" w:cs="Segoe UI"/>
        </w:rPr>
        <w:t>differences</w:t>
      </w:r>
      <w:proofErr w:type="spellEnd"/>
      <w:r w:rsidRPr="00245850">
        <w:rPr>
          <w:rFonts w:ascii="Segoe UI" w:hAnsi="Segoe UI" w:cs="Segoe UI"/>
        </w:rPr>
        <w:t xml:space="preserve"> in </w:t>
      </w:r>
      <w:proofErr w:type="spellStart"/>
      <w:r w:rsidRPr="00245850">
        <w:rPr>
          <w:rFonts w:ascii="Segoe UI" w:hAnsi="Segoe UI" w:cs="Segoe UI"/>
        </w:rPr>
        <w:t>operative</w:t>
      </w:r>
      <w:proofErr w:type="spellEnd"/>
      <w:r w:rsidRPr="00245850">
        <w:rPr>
          <w:rFonts w:ascii="Segoe UI" w:hAnsi="Segoe UI" w:cs="Segoe UI"/>
        </w:rPr>
        <w:t xml:space="preserve"> technique </w:t>
      </w:r>
      <w:proofErr w:type="spellStart"/>
      <w:r w:rsidRPr="00245850">
        <w:rPr>
          <w:rFonts w:ascii="Segoe UI" w:hAnsi="Segoe UI" w:cs="Segoe UI"/>
        </w:rPr>
        <w:t>between</w:t>
      </w:r>
      <w:proofErr w:type="spellEnd"/>
      <w:r w:rsidRPr="00245850">
        <w:rPr>
          <w:rFonts w:ascii="Segoe UI" w:hAnsi="Segoe UI" w:cs="Segoe UI"/>
        </w:rPr>
        <w:t xml:space="preserve"> </w:t>
      </w:r>
      <w:proofErr w:type="spellStart"/>
      <w:r w:rsidRPr="00245850">
        <w:rPr>
          <w:rFonts w:ascii="Segoe UI" w:hAnsi="Segoe UI" w:cs="Segoe UI"/>
        </w:rPr>
        <w:t>GISTs</w:t>
      </w:r>
      <w:proofErr w:type="spellEnd"/>
      <w:r w:rsidRPr="00245850">
        <w:rPr>
          <w:rFonts w:ascii="Segoe UI" w:hAnsi="Segoe UI" w:cs="Segoe UI"/>
        </w:rPr>
        <w:t xml:space="preserve"> and </w:t>
      </w:r>
      <w:proofErr w:type="spellStart"/>
      <w:r w:rsidRPr="00245850">
        <w:rPr>
          <w:rFonts w:ascii="Segoe UI" w:hAnsi="Segoe UI" w:cs="Segoe UI"/>
        </w:rPr>
        <w:t>adenocarcinoma</w:t>
      </w:r>
      <w:proofErr w:type="spellEnd"/>
      <w:r w:rsidRPr="00245850">
        <w:rPr>
          <w:rFonts w:ascii="Segoe UI" w:hAnsi="Segoe UI" w:cs="Segoe UI"/>
        </w:rPr>
        <w:t xml:space="preserve">. Our </w:t>
      </w:r>
      <w:proofErr w:type="spellStart"/>
      <w:r w:rsidRPr="00245850">
        <w:rPr>
          <w:rFonts w:ascii="Segoe UI" w:hAnsi="Segoe UI" w:cs="Segoe UI"/>
        </w:rPr>
        <w:t>morbidity</w:t>
      </w:r>
      <w:proofErr w:type="spellEnd"/>
      <w:r w:rsidRPr="00245850">
        <w:rPr>
          <w:rFonts w:ascii="Segoe UI" w:hAnsi="Segoe UI" w:cs="Segoe UI"/>
        </w:rPr>
        <w:t xml:space="preserve"> profile </w:t>
      </w:r>
      <w:proofErr w:type="spellStart"/>
      <w:r w:rsidRPr="00245850">
        <w:rPr>
          <w:rFonts w:ascii="Segoe UI" w:hAnsi="Segoe UI" w:cs="Segoe UI"/>
        </w:rPr>
        <w:t>mirrors</w:t>
      </w:r>
      <w:proofErr w:type="spellEnd"/>
      <w:r w:rsidRPr="00245850">
        <w:rPr>
          <w:rFonts w:ascii="Segoe UI" w:hAnsi="Segoe UI" w:cs="Segoe UI"/>
        </w:rPr>
        <w:t xml:space="preserve"> Kato et al. [3] (DGE </w:t>
      </w:r>
      <w:proofErr w:type="spellStart"/>
      <w:r w:rsidRPr="00245850">
        <w:rPr>
          <w:rFonts w:ascii="Segoe UI" w:hAnsi="Segoe UI" w:cs="Segoe UI"/>
        </w:rPr>
        <w:t>in</w:t>
      </w:r>
      <w:proofErr w:type="spellEnd"/>
      <w:r w:rsidRPr="00245850">
        <w:rPr>
          <w:rFonts w:ascii="Segoe UI" w:hAnsi="Segoe UI" w:cs="Segoe UI"/>
        </w:rPr>
        <w:t xml:space="preserve"> 42%) and Ito et al. [4] (</w:t>
      </w:r>
      <w:proofErr w:type="spellStart"/>
      <w:r w:rsidRPr="00245850">
        <w:rPr>
          <w:rFonts w:ascii="Segoe UI" w:hAnsi="Segoe UI" w:cs="Segoe UI"/>
        </w:rPr>
        <w:t>diarrhea</w:t>
      </w:r>
      <w:proofErr w:type="spellEnd"/>
      <w:r w:rsidRPr="00245850">
        <w:rPr>
          <w:rFonts w:ascii="Segoe UI" w:hAnsi="Segoe UI" w:cs="Segoe UI"/>
        </w:rPr>
        <w:t xml:space="preserve"> </w:t>
      </w:r>
      <w:proofErr w:type="spellStart"/>
      <w:r w:rsidRPr="00245850">
        <w:rPr>
          <w:rFonts w:ascii="Segoe UI" w:hAnsi="Segoe UI" w:cs="Segoe UI"/>
        </w:rPr>
        <w:t>in</w:t>
      </w:r>
      <w:proofErr w:type="spellEnd"/>
      <w:r w:rsidRPr="00245850">
        <w:rPr>
          <w:rFonts w:ascii="Segoe UI" w:hAnsi="Segoe UI" w:cs="Segoe UI"/>
        </w:rPr>
        <w:t xml:space="preserve"> 85%). The absence of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fistulas</w:t>
      </w:r>
      <w:proofErr w:type="spellEnd"/>
      <w:r w:rsidRPr="00245850">
        <w:rPr>
          <w:rFonts w:ascii="Segoe UI" w:hAnsi="Segoe UI" w:cs="Segoe UI"/>
        </w:rPr>
        <w:t xml:space="preserve"> </w:t>
      </w:r>
      <w:proofErr w:type="spellStart"/>
      <w:r w:rsidRPr="00245850">
        <w:rPr>
          <w:rFonts w:ascii="Segoe UI" w:hAnsi="Segoe UI" w:cs="Segoe UI"/>
        </w:rPr>
        <w:t>contrasts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PD </w:t>
      </w:r>
      <w:proofErr w:type="spellStart"/>
      <w:r w:rsidRPr="00245850">
        <w:rPr>
          <w:rFonts w:ascii="Segoe UI" w:hAnsi="Segoe UI" w:cs="Segoe UI"/>
        </w:rPr>
        <w:t>series</w:t>
      </w:r>
      <w:proofErr w:type="spellEnd"/>
      <w:r w:rsidRPr="00245850">
        <w:rPr>
          <w:rFonts w:ascii="Segoe UI" w:hAnsi="Segoe UI" w:cs="Segoe UI"/>
        </w:rPr>
        <w:t xml:space="preserve"> (16–30%) [1,5,2</w:t>
      </w:r>
      <w:r w:rsidR="0043035D">
        <w:rPr>
          <w:rFonts w:ascii="Segoe UI" w:hAnsi="Segoe UI" w:cs="Segoe UI"/>
        </w:rPr>
        <w:t>0</w:t>
      </w:r>
      <w:r w:rsidRPr="00245850">
        <w:rPr>
          <w:rFonts w:ascii="Segoe UI" w:hAnsi="Segoe UI" w:cs="Segoe UI"/>
        </w:rPr>
        <w:t>,2</w:t>
      </w:r>
      <w:r w:rsidR="0043035D">
        <w:rPr>
          <w:rFonts w:ascii="Segoe UI" w:hAnsi="Segoe UI" w:cs="Segoe UI"/>
        </w:rPr>
        <w:t>1</w:t>
      </w:r>
      <w:r w:rsidRPr="00245850">
        <w:rPr>
          <w:rFonts w:ascii="Segoe UI" w:hAnsi="Segoe UI" w:cs="Segoe UI"/>
        </w:rPr>
        <w:t xml:space="preserve">], </w:t>
      </w:r>
      <w:proofErr w:type="spellStart"/>
      <w:r w:rsidRPr="00245850">
        <w:rPr>
          <w:rFonts w:ascii="Segoe UI" w:hAnsi="Segoe UI" w:cs="Segoe UI"/>
        </w:rPr>
        <w:t>highlighting</w:t>
      </w:r>
      <w:proofErr w:type="spellEnd"/>
      <w:r w:rsidRPr="00245850">
        <w:rPr>
          <w:rFonts w:ascii="Segoe UI" w:hAnsi="Segoe UI" w:cs="Segoe UI"/>
        </w:rPr>
        <w:t xml:space="preserve"> the </w:t>
      </w:r>
      <w:proofErr w:type="spellStart"/>
      <w:r w:rsidRPr="00245850">
        <w:rPr>
          <w:rFonts w:ascii="Segoe UI" w:hAnsi="Segoe UI" w:cs="Segoe UI"/>
        </w:rPr>
        <w:t>safety</w:t>
      </w:r>
      <w:proofErr w:type="spellEnd"/>
      <w:r w:rsidRPr="00245850">
        <w:rPr>
          <w:rFonts w:ascii="Segoe UI" w:hAnsi="Segoe UI" w:cs="Segoe UI"/>
        </w:rPr>
        <w:t xml:space="preserve"> of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preservation</w:t>
      </w:r>
      <w:proofErr w:type="spellEnd"/>
      <w:r w:rsidRPr="00245850">
        <w:rPr>
          <w:rFonts w:ascii="Segoe UI" w:hAnsi="Segoe UI" w:cs="Segoe UI"/>
        </w:rPr>
        <w:t xml:space="preserve">. Our </w:t>
      </w:r>
      <w:proofErr w:type="spellStart"/>
      <w:r w:rsidRPr="00245850">
        <w:rPr>
          <w:rFonts w:ascii="Segoe UI" w:hAnsi="Segoe UI" w:cs="Segoe UI"/>
        </w:rPr>
        <w:t>small</w:t>
      </w:r>
      <w:proofErr w:type="spellEnd"/>
      <w:r w:rsidRPr="00245850">
        <w:rPr>
          <w:rFonts w:ascii="Segoe UI" w:hAnsi="Segoe UI" w:cs="Segoe UI"/>
        </w:rPr>
        <w:t xml:space="preserve"> </w:t>
      </w:r>
      <w:proofErr w:type="spellStart"/>
      <w:r w:rsidRPr="00245850">
        <w:rPr>
          <w:rFonts w:ascii="Segoe UI" w:hAnsi="Segoe UI" w:cs="Segoe UI"/>
        </w:rPr>
        <w:t>cohort</w:t>
      </w:r>
      <w:proofErr w:type="spellEnd"/>
      <w:r w:rsidRPr="00245850">
        <w:rPr>
          <w:rFonts w:ascii="Segoe UI" w:hAnsi="Segoe UI" w:cs="Segoe UI"/>
        </w:rPr>
        <w:t xml:space="preserve"> (</w:t>
      </w:r>
      <w:r w:rsidR="00F4517E">
        <w:rPr>
          <w:rFonts w:ascii="Segoe UI" w:hAnsi="Segoe UI" w:cs="Segoe UI"/>
        </w:rPr>
        <w:t xml:space="preserve">n = 6) and single-center design </w:t>
      </w:r>
      <w:proofErr w:type="spellStart"/>
      <w:r w:rsidR="00F4517E">
        <w:rPr>
          <w:rFonts w:ascii="Segoe UI" w:hAnsi="Segoe UI" w:cs="Segoe UI"/>
        </w:rPr>
        <w:t>limit</w:t>
      </w:r>
      <w:proofErr w:type="spellEnd"/>
      <w:r w:rsidR="00F4517E">
        <w:rPr>
          <w:rFonts w:ascii="Segoe UI" w:hAnsi="Segoe UI" w:cs="Segoe UI"/>
        </w:rPr>
        <w:t xml:space="preserve"> the </w:t>
      </w:r>
      <w:proofErr w:type="spellStart"/>
      <w:r w:rsidR="00F4517E">
        <w:rPr>
          <w:rFonts w:ascii="Segoe UI" w:hAnsi="Segoe UI" w:cs="Segoe UI"/>
        </w:rPr>
        <w:t>generalizability</w:t>
      </w:r>
      <w:proofErr w:type="spellEnd"/>
      <w:r w:rsidR="00F4517E">
        <w:rPr>
          <w:rFonts w:ascii="Segoe UI" w:hAnsi="Segoe UI" w:cs="Segoe UI"/>
        </w:rPr>
        <w:t xml:space="preserve"> of </w:t>
      </w:r>
      <w:proofErr w:type="spellStart"/>
      <w:r w:rsidR="00F4517E">
        <w:rPr>
          <w:rFonts w:ascii="Segoe UI" w:hAnsi="Segoe UI" w:cs="Segoe UI"/>
        </w:rPr>
        <w:t>our</w:t>
      </w:r>
      <w:proofErr w:type="spellEnd"/>
      <w:r w:rsidR="00F4517E">
        <w:rPr>
          <w:rFonts w:ascii="Segoe UI" w:hAnsi="Segoe UI" w:cs="Segoe UI"/>
        </w:rPr>
        <w:t xml:space="preserve"> </w:t>
      </w:r>
      <w:proofErr w:type="spellStart"/>
      <w:r w:rsidR="00F4517E">
        <w:rPr>
          <w:rFonts w:ascii="Segoe UI" w:hAnsi="Segoe UI" w:cs="Segoe UI"/>
        </w:rPr>
        <w:t>findings</w:t>
      </w:r>
      <w:proofErr w:type="spellEnd"/>
      <w:r w:rsidRPr="00245850">
        <w:rPr>
          <w:rFonts w:ascii="Segoe UI" w:hAnsi="Segoe UI" w:cs="Segoe UI"/>
        </w:rPr>
        <w:t xml:space="preserve">. Future </w:t>
      </w:r>
      <w:proofErr w:type="spellStart"/>
      <w:r w:rsidRPr="00245850">
        <w:rPr>
          <w:rFonts w:ascii="Segoe UI" w:hAnsi="Segoe UI" w:cs="Segoe UI"/>
        </w:rPr>
        <w:t>studies</w:t>
      </w:r>
      <w:proofErr w:type="spellEnd"/>
      <w:r w:rsidRPr="00245850">
        <w:rPr>
          <w:rFonts w:ascii="Segoe UI" w:hAnsi="Segoe UI" w:cs="Segoe UI"/>
        </w:rPr>
        <w:t xml:space="preserve"> </w:t>
      </w:r>
      <w:proofErr w:type="spellStart"/>
      <w:r w:rsidRPr="00245850">
        <w:rPr>
          <w:rFonts w:ascii="Segoe UI" w:hAnsi="Segoe UI" w:cs="Segoe UI"/>
        </w:rPr>
        <w:t>should</w:t>
      </w:r>
      <w:proofErr w:type="spellEnd"/>
      <w:r w:rsidRPr="00245850">
        <w:rPr>
          <w:rFonts w:ascii="Segoe UI" w:hAnsi="Segoe UI" w:cs="Segoe UI"/>
        </w:rPr>
        <w:t xml:space="preserve"> </w:t>
      </w:r>
      <w:proofErr w:type="spellStart"/>
      <w:r w:rsidRPr="00245850">
        <w:rPr>
          <w:rFonts w:ascii="Segoe UI" w:hAnsi="Segoe UI" w:cs="Segoe UI"/>
        </w:rPr>
        <w:t>standardize</w:t>
      </w:r>
      <w:proofErr w:type="spellEnd"/>
      <w:r w:rsidRPr="00245850">
        <w:rPr>
          <w:rFonts w:ascii="Segoe UI" w:hAnsi="Segoe UI" w:cs="Segoe UI"/>
        </w:rPr>
        <w:t xml:space="preserve"> </w:t>
      </w:r>
      <w:proofErr w:type="spellStart"/>
      <w:r w:rsidRPr="00245850">
        <w:rPr>
          <w:rFonts w:ascii="Segoe UI" w:hAnsi="Segoe UI" w:cs="Segoe UI"/>
        </w:rPr>
        <w:t>lymphadenectomy</w:t>
      </w:r>
      <w:proofErr w:type="spellEnd"/>
      <w:r w:rsidRPr="00245850">
        <w:rPr>
          <w:rFonts w:ascii="Segoe UI" w:hAnsi="Segoe UI" w:cs="Segoe UI"/>
        </w:rPr>
        <w:t xml:space="preserve"> and </w:t>
      </w:r>
      <w:r w:rsidR="00F4517E">
        <w:rPr>
          <w:rFonts w:ascii="Segoe UI" w:hAnsi="Segoe UI" w:cs="Segoe UI"/>
        </w:rPr>
        <w:t xml:space="preserve">the </w:t>
      </w:r>
      <w:proofErr w:type="spellStart"/>
      <w:r w:rsidR="00F4517E">
        <w:rPr>
          <w:rFonts w:ascii="Segoe UI" w:hAnsi="Segoe UI" w:cs="Segoe UI"/>
        </w:rPr>
        <w:t>definition</w:t>
      </w:r>
      <w:proofErr w:type="spellEnd"/>
      <w:r w:rsidR="00F4517E">
        <w:rPr>
          <w:rFonts w:ascii="Segoe UI" w:hAnsi="Segoe UI" w:cs="Segoe UI"/>
        </w:rPr>
        <w:t xml:space="preserve"> of </w:t>
      </w:r>
      <w:proofErr w:type="spellStart"/>
      <w:r w:rsidR="00F4517E">
        <w:rPr>
          <w:rFonts w:ascii="Segoe UI" w:hAnsi="Segoe UI" w:cs="Segoe UI"/>
        </w:rPr>
        <w:t>surgical</w:t>
      </w:r>
      <w:proofErr w:type="spellEnd"/>
      <w:r w:rsidR="00F4517E">
        <w:rPr>
          <w:rFonts w:ascii="Segoe UI" w:hAnsi="Segoe UI" w:cs="Segoe UI"/>
        </w:rPr>
        <w:t xml:space="preserve"> </w:t>
      </w:r>
      <w:proofErr w:type="spellStart"/>
      <w:r w:rsidRPr="00245850">
        <w:rPr>
          <w:rFonts w:ascii="Segoe UI" w:hAnsi="Segoe UI" w:cs="Segoe UI"/>
        </w:rPr>
        <w:t>margins</w:t>
      </w:r>
      <w:proofErr w:type="spellEnd"/>
      <w:r w:rsidR="00170DB7">
        <w:rPr>
          <w:rFonts w:ascii="Segoe UI" w:hAnsi="Segoe UI" w:cs="Segoe UI"/>
        </w:rPr>
        <w:t xml:space="preserve"> to </w:t>
      </w:r>
      <w:proofErr w:type="spellStart"/>
      <w:r w:rsidR="00170DB7">
        <w:rPr>
          <w:rFonts w:ascii="Segoe UI" w:hAnsi="Segoe UI" w:cs="Segoe UI"/>
        </w:rPr>
        <w:t>ensure</w:t>
      </w:r>
      <w:proofErr w:type="spellEnd"/>
      <w:r w:rsidR="00170DB7">
        <w:rPr>
          <w:rFonts w:ascii="Segoe UI" w:hAnsi="Segoe UI" w:cs="Segoe UI"/>
        </w:rPr>
        <w:t xml:space="preserve"> </w:t>
      </w:r>
      <w:proofErr w:type="spellStart"/>
      <w:r w:rsidR="00170DB7">
        <w:rPr>
          <w:rFonts w:ascii="Segoe UI" w:hAnsi="Segoe UI" w:cs="Segoe UI"/>
        </w:rPr>
        <w:t>consistency</w:t>
      </w:r>
      <w:proofErr w:type="spellEnd"/>
      <w:r w:rsidR="00170DB7">
        <w:rPr>
          <w:rFonts w:ascii="Segoe UI" w:hAnsi="Segoe UI" w:cs="Segoe UI"/>
        </w:rPr>
        <w:t xml:space="preserve"> and </w:t>
      </w:r>
      <w:proofErr w:type="spellStart"/>
      <w:r w:rsidR="00170DB7">
        <w:rPr>
          <w:rFonts w:ascii="Segoe UI" w:hAnsi="Segoe UI" w:cs="Segoe UI"/>
        </w:rPr>
        <w:t>accuracy</w:t>
      </w:r>
      <w:proofErr w:type="spellEnd"/>
      <w:r w:rsidRPr="00245850">
        <w:rPr>
          <w:rFonts w:ascii="Segoe UI" w:hAnsi="Segoe UI" w:cs="Segoe UI"/>
        </w:rPr>
        <w:t xml:space="preserve">. Explore </w:t>
      </w:r>
      <w:proofErr w:type="spellStart"/>
      <w:r w:rsidRPr="00245850">
        <w:rPr>
          <w:rFonts w:ascii="Segoe UI" w:hAnsi="Segoe UI" w:cs="Segoe UI"/>
        </w:rPr>
        <w:t>minimally</w:t>
      </w:r>
      <w:proofErr w:type="spellEnd"/>
      <w:r w:rsidRPr="00245850">
        <w:rPr>
          <w:rFonts w:ascii="Segoe UI" w:hAnsi="Segoe UI" w:cs="Segoe UI"/>
        </w:rPr>
        <w:t xml:space="preserve"> invasive PSDD [2</w:t>
      </w:r>
      <w:r w:rsidR="0043035D">
        <w:rPr>
          <w:rFonts w:ascii="Segoe UI" w:hAnsi="Segoe UI" w:cs="Segoe UI"/>
        </w:rPr>
        <w:t>2</w:t>
      </w:r>
      <w:r w:rsidRPr="00245850">
        <w:rPr>
          <w:rFonts w:ascii="Segoe UI" w:hAnsi="Segoe UI" w:cs="Segoe UI"/>
        </w:rPr>
        <w:t xml:space="preserve">]. </w:t>
      </w:r>
      <w:proofErr w:type="spellStart"/>
      <w:r w:rsidRPr="00245850">
        <w:rPr>
          <w:rFonts w:ascii="Segoe UI" w:hAnsi="Segoe UI" w:cs="Segoe UI"/>
        </w:rPr>
        <w:t>Investigate</w:t>
      </w:r>
      <w:proofErr w:type="spellEnd"/>
      <w:r w:rsidRPr="00245850">
        <w:rPr>
          <w:rFonts w:ascii="Segoe UI" w:hAnsi="Segoe UI" w:cs="Segoe UI"/>
        </w:rPr>
        <w:t xml:space="preserve"> </w:t>
      </w:r>
      <w:proofErr w:type="spellStart"/>
      <w:r w:rsidRPr="00245850">
        <w:rPr>
          <w:rFonts w:ascii="Segoe UI" w:hAnsi="Segoe UI" w:cs="Segoe UI"/>
        </w:rPr>
        <w:t>biomarkers</w:t>
      </w:r>
      <w:proofErr w:type="spellEnd"/>
      <w:r w:rsidRPr="00245850">
        <w:rPr>
          <w:rFonts w:ascii="Segoe UI" w:hAnsi="Segoe UI" w:cs="Segoe UI"/>
        </w:rPr>
        <w:t xml:space="preserve"> (e.g., </w:t>
      </w:r>
      <w:proofErr w:type="spellStart"/>
      <w:r w:rsidRPr="00245850">
        <w:rPr>
          <w:rFonts w:ascii="Segoe UI" w:hAnsi="Segoe UI" w:cs="Segoe UI"/>
        </w:rPr>
        <w:t>motilin</w:t>
      </w:r>
      <w:proofErr w:type="spellEnd"/>
      <w:r w:rsidRPr="00245850">
        <w:rPr>
          <w:rFonts w:ascii="Segoe UI" w:hAnsi="Segoe UI" w:cs="Segoe UI"/>
        </w:rPr>
        <w:t xml:space="preserve"> </w:t>
      </w:r>
      <w:proofErr w:type="spellStart"/>
      <w:r w:rsidRPr="00245850">
        <w:rPr>
          <w:rFonts w:ascii="Segoe UI" w:hAnsi="Segoe UI" w:cs="Segoe UI"/>
        </w:rPr>
        <w:t>levels</w:t>
      </w:r>
      <w:proofErr w:type="spellEnd"/>
      <w:r w:rsidRPr="00245850">
        <w:rPr>
          <w:rFonts w:ascii="Segoe UI" w:hAnsi="Segoe UI" w:cs="Segoe UI"/>
        </w:rPr>
        <w:t xml:space="preserve">) to </w:t>
      </w:r>
      <w:proofErr w:type="spellStart"/>
      <w:r w:rsidRPr="00245850">
        <w:rPr>
          <w:rFonts w:ascii="Segoe UI" w:hAnsi="Segoe UI" w:cs="Segoe UI"/>
        </w:rPr>
        <w:t>predict</w:t>
      </w:r>
      <w:proofErr w:type="spellEnd"/>
      <w:r w:rsidRPr="00245850">
        <w:rPr>
          <w:rFonts w:ascii="Segoe UI" w:hAnsi="Segoe UI" w:cs="Segoe UI"/>
        </w:rPr>
        <w:t xml:space="preserve"> DGE [2</w:t>
      </w:r>
      <w:r w:rsidR="0043035D">
        <w:rPr>
          <w:rFonts w:ascii="Segoe UI" w:hAnsi="Segoe UI" w:cs="Segoe UI"/>
        </w:rPr>
        <w:t>3</w:t>
      </w:r>
      <w:r w:rsidRPr="00245850">
        <w:rPr>
          <w:rFonts w:ascii="Segoe UI" w:hAnsi="Segoe UI" w:cs="Segoe UI"/>
        </w:rPr>
        <w:t>]</w:t>
      </w:r>
    </w:p>
    <w:p w14:paraId="0A175C87" w14:textId="66A4EA3F" w:rsidR="00DF1262" w:rsidRPr="00245850" w:rsidRDefault="00A93881" w:rsidP="00310DAA">
      <w:pPr>
        <w:pStyle w:val="ListParagraph"/>
        <w:numPr>
          <w:ilvl w:val="0"/>
          <w:numId w:val="9"/>
        </w:numPr>
        <w:spacing w:before="100" w:beforeAutospacing="1" w:after="100" w:afterAutospacing="1"/>
        <w:outlineLvl w:val="2"/>
        <w:rPr>
          <w:rFonts w:ascii="Segoe UI" w:eastAsia="Times New Roman" w:hAnsi="Segoe UI" w:cs="Segoe UI"/>
          <w:b/>
          <w:bCs/>
          <w:color w:val="000000" w:themeColor="text1"/>
          <w:kern w:val="0"/>
          <w:sz w:val="27"/>
          <w:szCs w:val="27"/>
          <w:lang w:eastAsia="fr-FR"/>
          <w14:ligatures w14:val="none"/>
        </w:rPr>
      </w:pPr>
      <w:r w:rsidRPr="00245850">
        <w:rPr>
          <w:rFonts w:ascii="Segoe UI" w:eastAsia="Times New Roman" w:hAnsi="Segoe UI" w:cs="Segoe UI"/>
          <w:b/>
          <w:bCs/>
          <w:color w:val="000000" w:themeColor="text1"/>
          <w:kern w:val="0"/>
          <w:sz w:val="27"/>
          <w:szCs w:val="27"/>
          <w:lang w:eastAsia="fr-FR"/>
          <w14:ligatures w14:val="none"/>
        </w:rPr>
        <w:t>Conclusion :</w:t>
      </w:r>
    </w:p>
    <w:p w14:paraId="1FB0F8AD" w14:textId="6E1A6354" w:rsidR="00412E25" w:rsidRDefault="001A4B4D" w:rsidP="001A4B4D">
      <w:pPr>
        <w:pStyle w:val="p1"/>
        <w:rPr>
          <w:rFonts w:ascii="Segoe UI" w:hAnsi="Segoe UI" w:cs="Segoe UI"/>
        </w:rPr>
      </w:pPr>
      <w:r w:rsidRPr="00245850">
        <w:rPr>
          <w:rFonts w:ascii="Segoe UI" w:hAnsi="Segoe UI" w:cs="Segoe UI"/>
        </w:rPr>
        <w:t xml:space="preserve">PSDD </w:t>
      </w:r>
      <w:proofErr w:type="spellStart"/>
      <w:r w:rsidRPr="00245850">
        <w:rPr>
          <w:rFonts w:ascii="Segoe UI" w:hAnsi="Segoe UI" w:cs="Segoe UI"/>
        </w:rPr>
        <w:t>offers</w:t>
      </w:r>
      <w:proofErr w:type="spellEnd"/>
      <w:r w:rsidRPr="00245850">
        <w:rPr>
          <w:rFonts w:ascii="Segoe UI" w:hAnsi="Segoe UI" w:cs="Segoe UI"/>
        </w:rPr>
        <w:t xml:space="preserve"> a reliable and </w:t>
      </w:r>
      <w:proofErr w:type="spellStart"/>
      <w:r w:rsidRPr="00245850">
        <w:rPr>
          <w:rFonts w:ascii="Segoe UI" w:hAnsi="Segoe UI" w:cs="Segoe UI"/>
        </w:rPr>
        <w:t>oncologically</w:t>
      </w:r>
      <w:proofErr w:type="spellEnd"/>
      <w:r w:rsidRPr="00245850">
        <w:rPr>
          <w:rFonts w:ascii="Segoe UI" w:hAnsi="Segoe UI" w:cs="Segoe UI"/>
        </w:rPr>
        <w:t xml:space="preserve"> </w:t>
      </w:r>
      <w:proofErr w:type="spellStart"/>
      <w:r w:rsidRPr="00245850">
        <w:rPr>
          <w:rFonts w:ascii="Segoe UI" w:hAnsi="Segoe UI" w:cs="Segoe UI"/>
        </w:rPr>
        <w:t>sound</w:t>
      </w:r>
      <w:proofErr w:type="spellEnd"/>
      <w:r w:rsidRPr="00245850">
        <w:rPr>
          <w:rFonts w:ascii="Segoe UI" w:hAnsi="Segoe UI" w:cs="Segoe UI"/>
        </w:rPr>
        <w:t xml:space="preserve"> alternative to </w:t>
      </w:r>
      <w:r w:rsidR="00DF3845">
        <w:rPr>
          <w:rFonts w:ascii="Segoe UI" w:hAnsi="Segoe UI" w:cs="Segoe UI"/>
        </w:rPr>
        <w:t xml:space="preserve">PD </w:t>
      </w:r>
      <w:r w:rsidRPr="00245850">
        <w:rPr>
          <w:rFonts w:ascii="Segoe UI" w:hAnsi="Segoe UI" w:cs="Segoe UI"/>
        </w:rPr>
        <w:t xml:space="preserve">for </w:t>
      </w:r>
      <w:proofErr w:type="spellStart"/>
      <w:r w:rsidRPr="00245850">
        <w:rPr>
          <w:rFonts w:ascii="Segoe UI" w:hAnsi="Segoe UI" w:cs="Segoe UI"/>
        </w:rPr>
        <w:t>selected</w:t>
      </w:r>
      <w:proofErr w:type="spellEnd"/>
      <w:r w:rsidRPr="00245850">
        <w:rPr>
          <w:rFonts w:ascii="Segoe UI" w:hAnsi="Segoe UI" w:cs="Segoe UI"/>
        </w:rPr>
        <w:t xml:space="preserve"> </w:t>
      </w:r>
      <w:proofErr w:type="spellStart"/>
      <w:r w:rsidRPr="00245850">
        <w:rPr>
          <w:rFonts w:ascii="Segoe UI" w:hAnsi="Segoe UI" w:cs="Segoe UI"/>
        </w:rPr>
        <w:t>malignancies</w:t>
      </w:r>
      <w:proofErr w:type="spellEnd"/>
      <w:r w:rsidRPr="00245850">
        <w:rPr>
          <w:rFonts w:ascii="Segoe UI" w:hAnsi="Segoe UI" w:cs="Segoe UI"/>
        </w:rPr>
        <w:t xml:space="preserve"> of the </w:t>
      </w:r>
      <w:proofErr w:type="spellStart"/>
      <w:r w:rsidRPr="00245850">
        <w:rPr>
          <w:rFonts w:ascii="Segoe UI" w:hAnsi="Segoe UI" w:cs="Segoe UI"/>
        </w:rPr>
        <w:t>third</w:t>
      </w:r>
      <w:proofErr w:type="spellEnd"/>
      <w:r w:rsidRPr="00245850">
        <w:rPr>
          <w:rFonts w:ascii="Segoe UI" w:hAnsi="Segoe UI" w:cs="Segoe UI"/>
        </w:rPr>
        <w:t xml:space="preserve"> and </w:t>
      </w:r>
      <w:proofErr w:type="spellStart"/>
      <w:r w:rsidRPr="00245850">
        <w:rPr>
          <w:rFonts w:ascii="Segoe UI" w:hAnsi="Segoe UI" w:cs="Segoe UI"/>
        </w:rPr>
        <w:t>fourth</w:t>
      </w:r>
      <w:proofErr w:type="spellEnd"/>
      <w:r w:rsidRPr="00245850">
        <w:rPr>
          <w:rFonts w:ascii="Segoe UI" w:hAnsi="Segoe UI" w:cs="Segoe UI"/>
        </w:rPr>
        <w:t xml:space="preserve"> portions of the </w:t>
      </w:r>
      <w:proofErr w:type="spellStart"/>
      <w:r w:rsidRPr="00245850">
        <w:rPr>
          <w:rFonts w:ascii="Segoe UI" w:hAnsi="Segoe UI" w:cs="Segoe UI"/>
        </w:rPr>
        <w:t>duodenum</w:t>
      </w:r>
      <w:proofErr w:type="spellEnd"/>
      <w:r w:rsidRPr="00245850">
        <w:rPr>
          <w:rFonts w:ascii="Segoe UI" w:hAnsi="Segoe UI" w:cs="Segoe UI"/>
        </w:rPr>
        <w:t xml:space="preserve">. By </w:t>
      </w:r>
      <w:proofErr w:type="spellStart"/>
      <w:r w:rsidRPr="00245850">
        <w:rPr>
          <w:rFonts w:ascii="Segoe UI" w:hAnsi="Segoe UI" w:cs="Segoe UI"/>
        </w:rPr>
        <w:t>adapting</w:t>
      </w:r>
      <w:proofErr w:type="spellEnd"/>
      <w:r w:rsidRPr="00245850">
        <w:rPr>
          <w:rFonts w:ascii="Segoe UI" w:hAnsi="Segoe UI" w:cs="Segoe UI"/>
        </w:rPr>
        <w:t xml:space="preserve"> the </w:t>
      </w:r>
      <w:proofErr w:type="spellStart"/>
      <w:r w:rsidRPr="00245850">
        <w:rPr>
          <w:rFonts w:ascii="Segoe UI" w:hAnsi="Segoe UI" w:cs="Segoe UI"/>
        </w:rPr>
        <w:t>extent</w:t>
      </w:r>
      <w:proofErr w:type="spellEnd"/>
      <w:r w:rsidRPr="00245850">
        <w:rPr>
          <w:rFonts w:ascii="Segoe UI" w:hAnsi="Segoe UI" w:cs="Segoe UI"/>
        </w:rPr>
        <w:t xml:space="preserve"> of </w:t>
      </w:r>
      <w:proofErr w:type="spellStart"/>
      <w:r w:rsidRPr="00245850">
        <w:rPr>
          <w:rFonts w:ascii="Segoe UI" w:hAnsi="Segoe UI" w:cs="Segoe UI"/>
        </w:rPr>
        <w:t>resection</w:t>
      </w:r>
      <w:proofErr w:type="spellEnd"/>
      <w:r w:rsidRPr="00245850">
        <w:rPr>
          <w:rFonts w:ascii="Segoe UI" w:hAnsi="Segoe UI" w:cs="Segoe UI"/>
        </w:rPr>
        <w:t xml:space="preserve"> and </w:t>
      </w:r>
      <w:proofErr w:type="spellStart"/>
      <w:r w:rsidRPr="00245850">
        <w:rPr>
          <w:rFonts w:ascii="Segoe UI" w:hAnsi="Segoe UI" w:cs="Segoe UI"/>
        </w:rPr>
        <w:t>lymphadenectomy</w:t>
      </w:r>
      <w:proofErr w:type="spellEnd"/>
      <w:r w:rsidRPr="00245850">
        <w:rPr>
          <w:rFonts w:ascii="Segoe UI" w:hAnsi="Segoe UI" w:cs="Segoe UI"/>
        </w:rPr>
        <w:t xml:space="preserve"> to the </w:t>
      </w:r>
      <w:proofErr w:type="spellStart"/>
      <w:r w:rsidRPr="00245850">
        <w:rPr>
          <w:rFonts w:ascii="Segoe UI" w:hAnsi="Segoe UI" w:cs="Segoe UI"/>
        </w:rPr>
        <w:t>histologic</w:t>
      </w:r>
      <w:proofErr w:type="spellEnd"/>
      <w:r w:rsidRPr="00245850">
        <w:rPr>
          <w:rFonts w:ascii="Segoe UI" w:hAnsi="Segoe UI" w:cs="Segoe UI"/>
        </w:rPr>
        <w:t xml:space="preserve"> nature of the </w:t>
      </w:r>
      <w:proofErr w:type="spellStart"/>
      <w:r w:rsidRPr="00245850">
        <w:rPr>
          <w:rFonts w:ascii="Segoe UI" w:hAnsi="Segoe UI" w:cs="Segoe UI"/>
        </w:rPr>
        <w:t>tumor</w:t>
      </w:r>
      <w:proofErr w:type="spellEnd"/>
      <w:r w:rsidRPr="00245850">
        <w:rPr>
          <w:rFonts w:ascii="Segoe UI" w:hAnsi="Segoe UI" w:cs="Segoe UI"/>
        </w:rPr>
        <w:t xml:space="preserve">, PSDD enables </w:t>
      </w:r>
      <w:proofErr w:type="spellStart"/>
      <w:r w:rsidR="00A91C94">
        <w:rPr>
          <w:rFonts w:ascii="Segoe UI" w:hAnsi="Segoe UI" w:cs="Segoe UI"/>
        </w:rPr>
        <w:t>adequate</w:t>
      </w:r>
      <w:proofErr w:type="spellEnd"/>
      <w:r w:rsidRPr="00245850">
        <w:rPr>
          <w:rFonts w:ascii="Segoe UI" w:hAnsi="Segoe UI" w:cs="Segoe UI"/>
        </w:rPr>
        <w:t xml:space="preserve"> </w:t>
      </w:r>
      <w:proofErr w:type="spellStart"/>
      <w:r w:rsidRPr="00245850">
        <w:rPr>
          <w:rFonts w:ascii="Segoe UI" w:hAnsi="Segoe UI" w:cs="Segoe UI"/>
        </w:rPr>
        <w:t>tumor</w:t>
      </w:r>
      <w:proofErr w:type="spellEnd"/>
      <w:r w:rsidRPr="00245850">
        <w:rPr>
          <w:rFonts w:ascii="Segoe UI" w:hAnsi="Segoe UI" w:cs="Segoe UI"/>
        </w:rPr>
        <w:t xml:space="preserve"> clearance </w:t>
      </w:r>
      <w:proofErr w:type="spellStart"/>
      <w:r w:rsidRPr="00245850">
        <w:rPr>
          <w:rFonts w:ascii="Segoe UI" w:hAnsi="Segoe UI" w:cs="Segoe UI"/>
        </w:rPr>
        <w:t>while</w:t>
      </w:r>
      <w:proofErr w:type="spellEnd"/>
      <w:r w:rsidRPr="00245850">
        <w:rPr>
          <w:rFonts w:ascii="Segoe UI" w:hAnsi="Segoe UI" w:cs="Segoe UI"/>
        </w:rPr>
        <w:t xml:space="preserve"> </w:t>
      </w:r>
      <w:proofErr w:type="spellStart"/>
      <w:r w:rsidRPr="00245850">
        <w:rPr>
          <w:rFonts w:ascii="Segoe UI" w:hAnsi="Segoe UI" w:cs="Segoe UI"/>
        </w:rPr>
        <w:t>preserving</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parenchyma</w:t>
      </w:r>
      <w:proofErr w:type="spellEnd"/>
      <w:r w:rsidRPr="00245850">
        <w:rPr>
          <w:rFonts w:ascii="Segoe UI" w:hAnsi="Segoe UI" w:cs="Segoe UI"/>
        </w:rPr>
        <w:t xml:space="preserve"> and </w:t>
      </w:r>
      <w:proofErr w:type="spellStart"/>
      <w:r w:rsidRPr="00245850">
        <w:rPr>
          <w:rFonts w:ascii="Segoe UI" w:hAnsi="Segoe UI" w:cs="Segoe UI"/>
        </w:rPr>
        <w:t>its</w:t>
      </w:r>
      <w:proofErr w:type="spellEnd"/>
      <w:r w:rsidRPr="00245850">
        <w:rPr>
          <w:rFonts w:ascii="Segoe UI" w:hAnsi="Segoe UI" w:cs="Segoe UI"/>
        </w:rPr>
        <w:t xml:space="preserve"> </w:t>
      </w:r>
      <w:proofErr w:type="spellStart"/>
      <w:r w:rsidRPr="00245850">
        <w:rPr>
          <w:rFonts w:ascii="Segoe UI" w:hAnsi="Segoe UI" w:cs="Segoe UI"/>
        </w:rPr>
        <w:t>functions</w:t>
      </w:r>
      <w:proofErr w:type="spellEnd"/>
      <w:r w:rsidRPr="00245850">
        <w:rPr>
          <w:rFonts w:ascii="Segoe UI" w:hAnsi="Segoe UI" w:cs="Segoe UI"/>
        </w:rPr>
        <w:t xml:space="preserve">. Our </w:t>
      </w:r>
      <w:proofErr w:type="spellStart"/>
      <w:r w:rsidRPr="00245850">
        <w:rPr>
          <w:rFonts w:ascii="Segoe UI" w:hAnsi="Segoe UI" w:cs="Segoe UI"/>
        </w:rPr>
        <w:t>experience</w:t>
      </w:r>
      <w:proofErr w:type="spellEnd"/>
      <w:r w:rsidRPr="00245850">
        <w:rPr>
          <w:rFonts w:ascii="Segoe UI" w:hAnsi="Segoe UI" w:cs="Segoe UI"/>
        </w:rPr>
        <w:t xml:space="preserve"> supports </w:t>
      </w:r>
      <w:r w:rsidR="00F4517E">
        <w:rPr>
          <w:rFonts w:ascii="Segoe UI" w:hAnsi="Segoe UI" w:cs="Segoe UI"/>
        </w:rPr>
        <w:t xml:space="preserve">the </w:t>
      </w:r>
      <w:proofErr w:type="spellStart"/>
      <w:r w:rsidR="00F4517E">
        <w:rPr>
          <w:rFonts w:ascii="Segoe UI" w:hAnsi="Segoe UI" w:cs="Segoe UI"/>
        </w:rPr>
        <w:t>feasibility</w:t>
      </w:r>
      <w:proofErr w:type="spellEnd"/>
      <w:r w:rsidR="00F4517E">
        <w:rPr>
          <w:rFonts w:ascii="Segoe UI" w:hAnsi="Segoe UI" w:cs="Segoe UI"/>
        </w:rPr>
        <w:t xml:space="preserve">, </w:t>
      </w:r>
      <w:proofErr w:type="spellStart"/>
      <w:r w:rsidR="00F4517E">
        <w:rPr>
          <w:rFonts w:ascii="Segoe UI" w:hAnsi="Segoe UI" w:cs="Segoe UI"/>
        </w:rPr>
        <w:t>safety</w:t>
      </w:r>
      <w:proofErr w:type="spellEnd"/>
      <w:r w:rsidR="00F4517E">
        <w:rPr>
          <w:rFonts w:ascii="Segoe UI" w:hAnsi="Segoe UI" w:cs="Segoe UI"/>
        </w:rPr>
        <w:t xml:space="preserve">, and </w:t>
      </w:r>
      <w:proofErr w:type="spellStart"/>
      <w:r w:rsidR="00F4517E">
        <w:rPr>
          <w:rFonts w:ascii="Segoe UI" w:hAnsi="Segoe UI" w:cs="Segoe UI"/>
        </w:rPr>
        <w:t>functional</w:t>
      </w:r>
      <w:proofErr w:type="spellEnd"/>
      <w:r w:rsidR="00F4517E">
        <w:rPr>
          <w:rFonts w:ascii="Segoe UI" w:hAnsi="Segoe UI" w:cs="Segoe UI"/>
        </w:rPr>
        <w:t xml:space="preserve"> </w:t>
      </w:r>
      <w:proofErr w:type="spellStart"/>
      <w:r w:rsidR="00F4517E">
        <w:rPr>
          <w:rFonts w:ascii="Segoe UI" w:hAnsi="Segoe UI" w:cs="Segoe UI"/>
        </w:rPr>
        <w:t>benefits</w:t>
      </w:r>
      <w:proofErr w:type="spellEnd"/>
      <w:r w:rsidR="00F4517E">
        <w:rPr>
          <w:rFonts w:ascii="Segoe UI" w:hAnsi="Segoe UI" w:cs="Segoe UI"/>
        </w:rPr>
        <w:t xml:space="preserve"> of </w:t>
      </w:r>
      <w:proofErr w:type="spellStart"/>
      <w:r w:rsidR="00F4517E">
        <w:rPr>
          <w:rFonts w:ascii="Segoe UI" w:hAnsi="Segoe UI" w:cs="Segoe UI"/>
        </w:rPr>
        <w:t>this</w:t>
      </w:r>
      <w:proofErr w:type="spellEnd"/>
      <w:r w:rsidR="00F4517E">
        <w:rPr>
          <w:rFonts w:ascii="Segoe UI" w:hAnsi="Segoe UI" w:cs="Segoe UI"/>
        </w:rPr>
        <w:t xml:space="preserve"> </w:t>
      </w:r>
      <w:proofErr w:type="spellStart"/>
      <w:r w:rsidR="00F4517E">
        <w:rPr>
          <w:rFonts w:ascii="Segoe UI" w:hAnsi="Segoe UI" w:cs="Segoe UI"/>
        </w:rPr>
        <w:t>approach</w:t>
      </w:r>
      <w:proofErr w:type="spellEnd"/>
      <w:r w:rsidRPr="00245850">
        <w:rPr>
          <w:rFonts w:ascii="Segoe UI" w:hAnsi="Segoe UI" w:cs="Segoe UI"/>
        </w:rPr>
        <w:t xml:space="preserve">, </w:t>
      </w:r>
      <w:proofErr w:type="spellStart"/>
      <w:r w:rsidRPr="00245850">
        <w:rPr>
          <w:rFonts w:ascii="Segoe UI" w:hAnsi="Segoe UI" w:cs="Segoe UI"/>
        </w:rPr>
        <w:t>particularly</w:t>
      </w:r>
      <w:proofErr w:type="spellEnd"/>
      <w:r w:rsidRPr="00245850">
        <w:rPr>
          <w:rFonts w:ascii="Segoe UI" w:hAnsi="Segoe UI" w:cs="Segoe UI"/>
        </w:rPr>
        <w:t xml:space="preserve"> for patients at </w:t>
      </w:r>
      <w:proofErr w:type="spellStart"/>
      <w:r w:rsidRPr="00245850">
        <w:rPr>
          <w:rFonts w:ascii="Segoe UI" w:hAnsi="Segoe UI" w:cs="Segoe UI"/>
        </w:rPr>
        <w:t>higher</w:t>
      </w:r>
      <w:proofErr w:type="spellEnd"/>
      <w:r w:rsidRPr="00245850">
        <w:rPr>
          <w:rFonts w:ascii="Segoe UI" w:hAnsi="Segoe UI" w:cs="Segoe UI"/>
        </w:rPr>
        <w:t xml:space="preserve"> </w:t>
      </w:r>
      <w:proofErr w:type="spellStart"/>
      <w:r w:rsidRPr="00245850">
        <w:rPr>
          <w:rFonts w:ascii="Segoe UI" w:hAnsi="Segoe UI" w:cs="Segoe UI"/>
        </w:rPr>
        <w:t>surgical</w:t>
      </w:r>
      <w:proofErr w:type="spellEnd"/>
      <w:r w:rsidRPr="00245850">
        <w:rPr>
          <w:rFonts w:ascii="Segoe UI" w:hAnsi="Segoe UI" w:cs="Segoe UI"/>
        </w:rPr>
        <w:t xml:space="preserve"> </w:t>
      </w:r>
      <w:proofErr w:type="spellStart"/>
      <w:r w:rsidRPr="00245850">
        <w:rPr>
          <w:rFonts w:ascii="Segoe UI" w:hAnsi="Segoe UI" w:cs="Segoe UI"/>
        </w:rPr>
        <w:t>risk</w:t>
      </w:r>
      <w:proofErr w:type="spellEnd"/>
      <w:r w:rsidRPr="00245850">
        <w:rPr>
          <w:rFonts w:ascii="Segoe UI" w:hAnsi="Segoe UI" w:cs="Segoe UI"/>
        </w:rPr>
        <w:t xml:space="preserve">. </w:t>
      </w:r>
      <w:proofErr w:type="spellStart"/>
      <w:r w:rsidRPr="00245850">
        <w:rPr>
          <w:rFonts w:ascii="Segoe UI" w:hAnsi="Segoe UI" w:cs="Segoe UI"/>
        </w:rPr>
        <w:t>Further</w:t>
      </w:r>
      <w:proofErr w:type="spellEnd"/>
      <w:r w:rsidRPr="00245850">
        <w:rPr>
          <w:rFonts w:ascii="Segoe UI" w:hAnsi="Segoe UI" w:cs="Segoe UI"/>
        </w:rPr>
        <w:t xml:space="preserve"> </w:t>
      </w:r>
      <w:proofErr w:type="spellStart"/>
      <w:r w:rsidRPr="00245850">
        <w:rPr>
          <w:rFonts w:ascii="Segoe UI" w:hAnsi="Segoe UI" w:cs="Segoe UI"/>
        </w:rPr>
        <w:t>studies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larger</w:t>
      </w:r>
      <w:proofErr w:type="spellEnd"/>
      <w:r w:rsidRPr="00245850">
        <w:rPr>
          <w:rFonts w:ascii="Segoe UI" w:hAnsi="Segoe UI" w:cs="Segoe UI"/>
        </w:rPr>
        <w:t xml:space="preserve"> </w:t>
      </w:r>
      <w:proofErr w:type="spellStart"/>
      <w:r w:rsidRPr="00245850">
        <w:rPr>
          <w:rFonts w:ascii="Segoe UI" w:hAnsi="Segoe UI" w:cs="Segoe UI"/>
        </w:rPr>
        <w:t>cohorts</w:t>
      </w:r>
      <w:proofErr w:type="spellEnd"/>
      <w:r w:rsidRPr="00245850">
        <w:rPr>
          <w:rFonts w:ascii="Segoe UI" w:hAnsi="Segoe UI" w:cs="Segoe UI"/>
        </w:rPr>
        <w:t xml:space="preserve"> are </w:t>
      </w:r>
      <w:proofErr w:type="spellStart"/>
      <w:r w:rsidRPr="00245850">
        <w:rPr>
          <w:rFonts w:ascii="Segoe UI" w:hAnsi="Segoe UI" w:cs="Segoe UI"/>
        </w:rPr>
        <w:t>needed</w:t>
      </w:r>
      <w:proofErr w:type="spellEnd"/>
      <w:r w:rsidRPr="00245850">
        <w:rPr>
          <w:rFonts w:ascii="Segoe UI" w:hAnsi="Segoe UI" w:cs="Segoe UI"/>
        </w:rPr>
        <w:t xml:space="preserve"> to </w:t>
      </w:r>
      <w:proofErr w:type="spellStart"/>
      <w:r w:rsidRPr="00245850">
        <w:rPr>
          <w:rFonts w:ascii="Segoe UI" w:hAnsi="Segoe UI" w:cs="Segoe UI"/>
        </w:rPr>
        <w:t>validate</w:t>
      </w:r>
      <w:proofErr w:type="spellEnd"/>
      <w:r w:rsidRPr="00245850">
        <w:rPr>
          <w:rFonts w:ascii="Segoe UI" w:hAnsi="Segoe UI" w:cs="Segoe UI"/>
        </w:rPr>
        <w:t xml:space="preserve"> </w:t>
      </w:r>
      <w:proofErr w:type="spellStart"/>
      <w:r w:rsidRPr="00245850">
        <w:rPr>
          <w:rFonts w:ascii="Segoe UI" w:hAnsi="Segoe UI" w:cs="Segoe UI"/>
        </w:rPr>
        <w:t>its</w:t>
      </w:r>
      <w:proofErr w:type="spellEnd"/>
      <w:r w:rsidRPr="00245850">
        <w:rPr>
          <w:rFonts w:ascii="Segoe UI" w:hAnsi="Segoe UI" w:cs="Segoe UI"/>
        </w:rPr>
        <w:t xml:space="preserve"> long-</w:t>
      </w:r>
      <w:proofErr w:type="spellStart"/>
      <w:r w:rsidRPr="00245850">
        <w:rPr>
          <w:rFonts w:ascii="Segoe UI" w:hAnsi="Segoe UI" w:cs="Segoe UI"/>
        </w:rPr>
        <w:t>term</w:t>
      </w:r>
      <w:proofErr w:type="spellEnd"/>
      <w:r w:rsidRPr="00245850">
        <w:rPr>
          <w:rFonts w:ascii="Segoe UI" w:hAnsi="Segoe UI" w:cs="Segoe UI"/>
        </w:rPr>
        <w:t xml:space="preserve"> </w:t>
      </w:r>
      <w:proofErr w:type="spellStart"/>
      <w:r w:rsidRPr="00245850">
        <w:rPr>
          <w:rFonts w:ascii="Segoe UI" w:hAnsi="Segoe UI" w:cs="Segoe UI"/>
        </w:rPr>
        <w:t>oncologic</w:t>
      </w:r>
      <w:proofErr w:type="spellEnd"/>
      <w:r w:rsidRPr="00245850">
        <w:rPr>
          <w:rFonts w:ascii="Segoe UI" w:hAnsi="Segoe UI" w:cs="Segoe UI"/>
        </w:rPr>
        <w:t xml:space="preserve"> </w:t>
      </w:r>
      <w:proofErr w:type="spellStart"/>
      <w:r w:rsidRPr="00245850">
        <w:rPr>
          <w:rFonts w:ascii="Segoe UI" w:hAnsi="Segoe UI" w:cs="Segoe UI"/>
        </w:rPr>
        <w:t>outcomes</w:t>
      </w:r>
      <w:proofErr w:type="spellEnd"/>
      <w:r w:rsidRPr="00245850">
        <w:rPr>
          <w:rFonts w:ascii="Segoe UI" w:hAnsi="Segoe UI" w:cs="Segoe UI"/>
        </w:rPr>
        <w:t xml:space="preserve"> and </w:t>
      </w:r>
      <w:proofErr w:type="spellStart"/>
      <w:r w:rsidRPr="00245850">
        <w:rPr>
          <w:rFonts w:ascii="Segoe UI" w:hAnsi="Segoe UI" w:cs="Segoe UI"/>
        </w:rPr>
        <w:t>functional</w:t>
      </w:r>
      <w:proofErr w:type="spellEnd"/>
      <w:r w:rsidRPr="00245850">
        <w:rPr>
          <w:rFonts w:ascii="Segoe UI" w:hAnsi="Segoe UI" w:cs="Segoe UI"/>
        </w:rPr>
        <w:t xml:space="preserve"> </w:t>
      </w:r>
      <w:proofErr w:type="spellStart"/>
      <w:r w:rsidRPr="00245850">
        <w:rPr>
          <w:rFonts w:ascii="Segoe UI" w:hAnsi="Segoe UI" w:cs="Segoe UI"/>
        </w:rPr>
        <w:t>superiority</w:t>
      </w:r>
      <w:proofErr w:type="spellEnd"/>
      <w:r w:rsidR="00A91C94">
        <w:rPr>
          <w:rFonts w:ascii="Segoe UI" w:hAnsi="Segoe UI" w:cs="Segoe UI"/>
        </w:rPr>
        <w:t>.</w:t>
      </w:r>
    </w:p>
    <w:p w14:paraId="6413F2D4" w14:textId="77777777" w:rsidR="00A725AC" w:rsidRPr="00A725AC" w:rsidRDefault="00A725AC" w:rsidP="00A725AC">
      <w:pPr>
        <w:pStyle w:val="p1"/>
        <w:rPr>
          <w:rFonts w:ascii="Segoe UI" w:hAnsi="Segoe UI" w:cs="Segoe UI"/>
          <w:b/>
          <w:bCs/>
          <w:lang w:val="en-US"/>
        </w:rPr>
      </w:pPr>
      <w:r w:rsidRPr="00A725AC">
        <w:rPr>
          <w:rFonts w:ascii="Segoe UI" w:hAnsi="Segoe UI" w:cs="Segoe UI"/>
          <w:b/>
          <w:bCs/>
          <w:lang w:val="en-US"/>
        </w:rPr>
        <w:t>Footnotes.</w:t>
      </w:r>
    </w:p>
    <w:p w14:paraId="6C57A939" w14:textId="15BFCA54" w:rsidR="00A725AC" w:rsidRPr="00A725AC" w:rsidRDefault="00A725AC" w:rsidP="00FE18BA">
      <w:pPr>
        <w:pStyle w:val="p1"/>
        <w:rPr>
          <w:rFonts w:ascii="Segoe UI" w:hAnsi="Segoe UI" w:cs="Segoe UI"/>
          <w:lang w:val="en-US"/>
        </w:rPr>
      </w:pPr>
      <w:r w:rsidRPr="00A725AC">
        <w:rPr>
          <w:rFonts w:ascii="Segoe UI" w:hAnsi="Segoe UI" w:cs="Segoe UI"/>
          <w:lang w:val="en-US"/>
        </w:rPr>
        <w:t>Sara Salem (</w:t>
      </w:r>
      <w:r w:rsidR="00FE18BA">
        <w:rPr>
          <w:rFonts w:ascii="Segoe UI" w:hAnsi="Segoe UI" w:cs="Segoe UI"/>
          <w:lang w:val="en-US"/>
        </w:rPr>
        <w:t xml:space="preserve">lecturer </w:t>
      </w:r>
      <w:r w:rsidRPr="00A725AC">
        <w:rPr>
          <w:rFonts w:ascii="Segoe UI" w:hAnsi="Segoe UI" w:cs="Segoe UI"/>
          <w:lang w:val="en-US"/>
        </w:rPr>
        <w:t xml:space="preserve">of </w:t>
      </w:r>
      <w:bookmarkStart w:id="0" w:name="_Hlk208750469"/>
      <w:r w:rsidRPr="00A725AC">
        <w:rPr>
          <w:rFonts w:ascii="Segoe UI" w:hAnsi="Segoe UI" w:cs="Segoe UI"/>
          <w:lang w:val="en-US"/>
        </w:rPr>
        <w:t>internal medicine, gastroenterology, and hepatology unit</w:t>
      </w:r>
      <w:bookmarkEnd w:id="0"/>
      <w:r w:rsidRPr="00A725AC">
        <w:rPr>
          <w:rFonts w:ascii="Segoe UI" w:hAnsi="Segoe UI" w:cs="Segoe UI"/>
          <w:lang w:val="en-US"/>
        </w:rPr>
        <w:t xml:space="preserve">), </w:t>
      </w:r>
      <w:r w:rsidR="00FE18BA">
        <w:rPr>
          <w:rFonts w:ascii="Segoe UI" w:hAnsi="Segoe UI" w:cs="Segoe UI"/>
          <w:lang w:val="en-US"/>
        </w:rPr>
        <w:t>Emad Hamed</w:t>
      </w:r>
      <w:r w:rsidRPr="00A725AC">
        <w:rPr>
          <w:rFonts w:ascii="Segoe UI" w:hAnsi="Segoe UI" w:cs="Segoe UI"/>
          <w:lang w:val="en-US"/>
        </w:rPr>
        <w:t xml:space="preserve"> (Professor of </w:t>
      </w:r>
      <w:r w:rsidR="00FE18BA" w:rsidRPr="00FE18BA">
        <w:rPr>
          <w:rFonts w:ascii="Segoe UI" w:hAnsi="Segoe UI" w:cs="Segoe UI"/>
          <w:lang w:val="en-US"/>
        </w:rPr>
        <w:t>internal medicine, gastroenterology, and hepatology unit</w:t>
      </w:r>
      <w:r w:rsidRPr="00A725AC">
        <w:rPr>
          <w:rFonts w:ascii="Segoe UI" w:hAnsi="Segoe UI" w:cs="Segoe UI"/>
          <w:lang w:val="en-US"/>
        </w:rPr>
        <w:t>), and Amany Mohamed (Professor of family medicine and biostatistician) were peer reviewers.</w:t>
      </w:r>
    </w:p>
    <w:p w14:paraId="7A03D35C"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E- Editor:</w:t>
      </w:r>
      <w:r w:rsidRPr="00A725AC">
        <w:rPr>
          <w:rFonts w:ascii="Segoe UI" w:hAnsi="Segoe UI" w:cs="Segoe UI"/>
          <w:lang w:val="en-US"/>
        </w:rPr>
        <w:t xml:space="preserve"> Salem Youssef Mohamed, Osama Ahmed Khalil, Amany Mohammed.</w:t>
      </w:r>
    </w:p>
    <w:p w14:paraId="7FD060BC"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Copyright ©.</w:t>
      </w:r>
      <w:r w:rsidRPr="00A725AC">
        <w:rPr>
          <w:rFonts w:ascii="Segoe UI" w:hAnsi="Segoe UI" w:cs="Segoe UI"/>
          <w:lang w:val="en-US"/>
        </w:rPr>
        <w:t xml:space="preserve"> This open-access article is distributed under the Creative Commons Attribution License (CC BY). It may be used, distributed, or reproduced in other forums, provided the original author(s) and the copyright owner(s) are credited. The original publication in this journal must be cited according to accepted academic practice. </w:t>
      </w:r>
    </w:p>
    <w:p w14:paraId="781C1749" w14:textId="57B2BF62" w:rsidR="00A725AC" w:rsidRPr="00A725AC" w:rsidRDefault="00A725AC" w:rsidP="00A725AC">
      <w:pPr>
        <w:pStyle w:val="p1"/>
        <w:rPr>
          <w:rFonts w:ascii="Segoe UI" w:hAnsi="Segoe UI" w:cs="Segoe UI"/>
          <w:lang w:val="en-US"/>
        </w:rPr>
      </w:pPr>
      <w:r w:rsidRPr="00A725AC">
        <w:rPr>
          <w:rFonts w:ascii="Segoe UI" w:hAnsi="Segoe UI" w:cs="Segoe UI"/>
          <w:b/>
          <w:bCs/>
          <w:lang w:val="en-US"/>
        </w:rPr>
        <w:t>Disclaimer:</w:t>
      </w:r>
      <w:r w:rsidRPr="00A725AC">
        <w:rPr>
          <w:rFonts w:ascii="Segoe UI" w:hAnsi="Segoe UI" w:cs="Segoe UI"/>
          <w:lang w:val="en-US"/>
        </w:rPr>
        <w:t xml:space="preserve"> The authors' claims in this article are solely their own and do not necessarily represent their affiliated organizations or those of the publisher, the editors, </w:t>
      </w:r>
      <w:r w:rsidR="00FE18BA">
        <w:rPr>
          <w:rFonts w:ascii="Segoe UI" w:hAnsi="Segoe UI" w:cs="Segoe UI"/>
          <w:lang w:val="en-US"/>
        </w:rPr>
        <w:t>or</w:t>
      </w:r>
      <w:r w:rsidRPr="00A725AC">
        <w:rPr>
          <w:rFonts w:ascii="Segoe UI" w:hAnsi="Segoe UI" w:cs="Segoe UI"/>
          <w:lang w:val="en-US"/>
        </w:rPr>
        <w:t xml:space="preserve"> the reviewers. Any product evaluated in this article or its manufacturer's claim is not guaranteed or endorsed by the publisher.</w:t>
      </w:r>
    </w:p>
    <w:p w14:paraId="68B6499F" w14:textId="77777777" w:rsidR="00A725AC" w:rsidRPr="00A725AC" w:rsidRDefault="00A725AC" w:rsidP="00A725AC">
      <w:pPr>
        <w:pStyle w:val="p1"/>
        <w:rPr>
          <w:rFonts w:ascii="Segoe UI" w:hAnsi="Segoe UI" w:cs="Segoe UI"/>
          <w:b/>
          <w:lang w:val="yo-NG"/>
        </w:rPr>
      </w:pPr>
      <w:r w:rsidRPr="00A725AC">
        <w:rPr>
          <w:rFonts w:ascii="Segoe UI" w:hAnsi="Segoe UI" w:cs="Segoe UI"/>
          <w:b/>
          <w:lang w:val="yo-NG"/>
        </w:rPr>
        <w:t>Ethics approval</w:t>
      </w:r>
    </w:p>
    <w:p w14:paraId="34334D93" w14:textId="3251FA05" w:rsidR="00A725AC" w:rsidRPr="00A725AC" w:rsidRDefault="00A725AC" w:rsidP="00A725AC">
      <w:pPr>
        <w:pStyle w:val="p1"/>
        <w:rPr>
          <w:rFonts w:ascii="Segoe UI" w:hAnsi="Segoe UI" w:cs="Segoe UI"/>
          <w:b/>
          <w:bCs/>
          <w:lang w:bidi="en-US"/>
        </w:rPr>
      </w:pPr>
      <w:proofErr w:type="spellStart"/>
      <w:r w:rsidRPr="00A725AC">
        <w:rPr>
          <w:rFonts w:ascii="Segoe UI" w:hAnsi="Segoe UI" w:cs="Segoe UI"/>
          <w:bCs/>
          <w:lang w:bidi="en-US"/>
        </w:rPr>
        <w:t>Ethical</w:t>
      </w:r>
      <w:proofErr w:type="spellEnd"/>
      <w:r w:rsidRPr="00A725AC">
        <w:rPr>
          <w:rFonts w:ascii="Segoe UI" w:hAnsi="Segoe UI" w:cs="Segoe UI"/>
          <w:bCs/>
          <w:lang w:bidi="en-US"/>
        </w:rPr>
        <w:t xml:space="preserve"> clearance </w:t>
      </w:r>
      <w:proofErr w:type="spellStart"/>
      <w:r w:rsidRPr="00A725AC">
        <w:rPr>
          <w:rFonts w:ascii="Segoe UI" w:hAnsi="Segoe UI" w:cs="Segoe UI"/>
          <w:bCs/>
          <w:lang w:bidi="en-US"/>
        </w:rPr>
        <w:t>was</w:t>
      </w:r>
      <w:proofErr w:type="spellEnd"/>
      <w:r w:rsidRPr="00A725AC">
        <w:rPr>
          <w:rFonts w:ascii="Segoe UI" w:hAnsi="Segoe UI" w:cs="Segoe UI"/>
          <w:bCs/>
          <w:lang w:bidi="en-US"/>
        </w:rPr>
        <w:t xml:space="preserve"> </w:t>
      </w:r>
      <w:proofErr w:type="spellStart"/>
      <w:r w:rsidRPr="00A725AC">
        <w:rPr>
          <w:rFonts w:ascii="Segoe UI" w:hAnsi="Segoe UI" w:cs="Segoe UI"/>
          <w:bCs/>
          <w:lang w:bidi="en-US"/>
        </w:rPr>
        <w:t>obtained</w:t>
      </w:r>
      <w:proofErr w:type="spellEnd"/>
      <w:r w:rsidRPr="00A725AC">
        <w:rPr>
          <w:rFonts w:ascii="Segoe UI" w:hAnsi="Segoe UI" w:cs="Segoe UI"/>
          <w:bCs/>
          <w:lang w:bidi="en-US"/>
        </w:rPr>
        <w:t xml:space="preserve"> for the </w:t>
      </w:r>
      <w:proofErr w:type="spellStart"/>
      <w:r w:rsidRPr="00A725AC">
        <w:rPr>
          <w:rFonts w:ascii="Segoe UI" w:hAnsi="Segoe UI" w:cs="Segoe UI"/>
          <w:bCs/>
          <w:lang w:bidi="en-US"/>
        </w:rPr>
        <w:t>conduct</w:t>
      </w:r>
      <w:proofErr w:type="spellEnd"/>
      <w:r w:rsidRPr="00A725AC">
        <w:rPr>
          <w:rFonts w:ascii="Segoe UI" w:hAnsi="Segoe UI" w:cs="Segoe UI"/>
          <w:bCs/>
          <w:lang w:bidi="en-US"/>
        </w:rPr>
        <w:t xml:space="preserve"> of </w:t>
      </w:r>
      <w:proofErr w:type="spellStart"/>
      <w:r w:rsidRPr="00A725AC">
        <w:rPr>
          <w:rFonts w:ascii="Segoe UI" w:hAnsi="Segoe UI" w:cs="Segoe UI"/>
          <w:bCs/>
          <w:lang w:bidi="en-US"/>
        </w:rPr>
        <w:t>this</w:t>
      </w:r>
      <w:proofErr w:type="spellEnd"/>
      <w:r w:rsidRPr="00A725AC">
        <w:rPr>
          <w:rFonts w:ascii="Segoe UI" w:hAnsi="Segoe UI" w:cs="Segoe UI"/>
          <w:bCs/>
          <w:lang w:bidi="en-US"/>
        </w:rPr>
        <w:t xml:space="preserve"> </w:t>
      </w:r>
      <w:proofErr w:type="spellStart"/>
      <w:r w:rsidRPr="00A725AC">
        <w:rPr>
          <w:rFonts w:ascii="Segoe UI" w:hAnsi="Segoe UI" w:cs="Segoe UI"/>
          <w:bCs/>
          <w:lang w:bidi="en-US"/>
        </w:rPr>
        <w:t>study</w:t>
      </w:r>
      <w:proofErr w:type="spellEnd"/>
      <w:r w:rsidRPr="00A725AC">
        <w:rPr>
          <w:rFonts w:ascii="Segoe UI" w:hAnsi="Segoe UI" w:cs="Segoe UI"/>
          <w:bCs/>
          <w:lang w:bidi="en-US"/>
        </w:rPr>
        <w:t xml:space="preserve">. </w:t>
      </w:r>
    </w:p>
    <w:p w14:paraId="2F33E110" w14:textId="1D21BCBA" w:rsidR="00A725AC" w:rsidRPr="00A725AC" w:rsidRDefault="00A725AC" w:rsidP="00A725AC">
      <w:pPr>
        <w:pStyle w:val="p1"/>
        <w:rPr>
          <w:rFonts w:ascii="Segoe UI" w:hAnsi="Segoe UI" w:cs="Segoe UI"/>
          <w:bCs/>
          <w:lang w:val="en-CA"/>
        </w:rPr>
      </w:pPr>
      <w:r w:rsidRPr="00A725AC">
        <w:rPr>
          <w:rFonts w:ascii="Segoe UI" w:hAnsi="Segoe UI" w:cs="Segoe UI"/>
          <w:bCs/>
          <w:lang w:val="en-CA"/>
        </w:rPr>
        <w:t>All participants provided informed consent to be enrolled in the study.</w:t>
      </w:r>
    </w:p>
    <w:p w14:paraId="744DE26C"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Data and materials availability:</w:t>
      </w:r>
      <w:r w:rsidRPr="00A725AC">
        <w:rPr>
          <w:rFonts w:ascii="Segoe UI" w:hAnsi="Segoe UI" w:cs="Segoe UI"/>
          <w:lang w:val="en-US"/>
        </w:rPr>
        <w:t xml:space="preserve"> The datasets used and/or analyzed during the current study are available from the corresponding author on reasonable request. </w:t>
      </w:r>
    </w:p>
    <w:p w14:paraId="6AF4519A"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Competing interests</w:t>
      </w:r>
      <w:r w:rsidRPr="00A725AC">
        <w:rPr>
          <w:rFonts w:ascii="Segoe UI" w:hAnsi="Segoe UI" w:cs="Segoe UI"/>
          <w:lang w:val="en-US"/>
        </w:rPr>
        <w:t>: The authors declare that they have no competing interests.</w:t>
      </w:r>
    </w:p>
    <w:p w14:paraId="39EB7143"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US"/>
        </w:rPr>
        <w:t>Funding</w:t>
      </w:r>
      <w:r w:rsidRPr="00A725AC">
        <w:rPr>
          <w:rFonts w:ascii="Segoe UI" w:hAnsi="Segoe UI" w:cs="Segoe UI"/>
          <w:lang w:val="en-US"/>
        </w:rPr>
        <w:t>: This study had no funding from any source.</w:t>
      </w:r>
    </w:p>
    <w:p w14:paraId="1864FBF9" w14:textId="54C5CF21" w:rsidR="00A725AC" w:rsidRPr="00A725AC" w:rsidRDefault="00A725AC" w:rsidP="00A725AC">
      <w:pPr>
        <w:pStyle w:val="p1"/>
        <w:rPr>
          <w:rFonts w:ascii="Segoe UI" w:hAnsi="Segoe UI" w:cs="Segoe UI"/>
          <w:lang w:val="en-US"/>
        </w:rPr>
      </w:pPr>
      <w:r w:rsidRPr="00A725AC">
        <w:rPr>
          <w:rFonts w:ascii="Segoe UI" w:hAnsi="Segoe UI" w:cs="Segoe UI"/>
          <w:lang w:val="en-US"/>
        </w:rPr>
        <w:t xml:space="preserve">This work was conducted </w:t>
      </w:r>
      <w:r w:rsidR="00F4517E">
        <w:rPr>
          <w:rFonts w:ascii="Segoe UI" w:hAnsi="Segoe UI" w:cs="Segoe UI"/>
          <w:lang w:val="en-US"/>
        </w:rPr>
        <w:t>in accordance with</w:t>
      </w:r>
      <w:r w:rsidRPr="00A725AC">
        <w:rPr>
          <w:rFonts w:ascii="Segoe UI" w:hAnsi="Segoe UI" w:cs="Segoe UI"/>
          <w:lang w:val="en-US"/>
        </w:rPr>
        <w:t xml:space="preserve"> the </w:t>
      </w:r>
      <w:r w:rsidR="0039685C">
        <w:rPr>
          <w:rFonts w:ascii="Segoe UI" w:hAnsi="Segoe UI" w:cs="Segoe UI"/>
          <w:lang w:val="en-US"/>
        </w:rPr>
        <w:t>CARE</w:t>
      </w:r>
      <w:r w:rsidRPr="00A725AC">
        <w:rPr>
          <w:rFonts w:ascii="Segoe UI" w:hAnsi="Segoe UI" w:cs="Segoe UI"/>
          <w:lang w:val="en-US"/>
        </w:rPr>
        <w:t xml:space="preserve"> guidelines.</w:t>
      </w:r>
      <w:bookmarkStart w:id="1" w:name="h11"/>
      <w:bookmarkEnd w:id="1"/>
    </w:p>
    <w:p w14:paraId="752330C2" w14:textId="77777777" w:rsidR="00A725AC" w:rsidRPr="00A725AC" w:rsidRDefault="00A725AC" w:rsidP="00A725AC">
      <w:pPr>
        <w:pStyle w:val="p1"/>
        <w:rPr>
          <w:rFonts w:ascii="Segoe UI" w:hAnsi="Segoe UI" w:cs="Segoe UI"/>
          <w:b/>
          <w:bCs/>
          <w:lang w:val="yo-NG"/>
        </w:rPr>
      </w:pPr>
      <w:r w:rsidRPr="00A725AC">
        <w:rPr>
          <w:rFonts w:ascii="Segoe UI" w:hAnsi="Segoe UI" w:cs="Segoe UI"/>
          <w:b/>
          <w:bCs/>
          <w:lang w:val="en-US"/>
        </w:rPr>
        <w:t xml:space="preserve">Authors' contributions: </w:t>
      </w:r>
    </w:p>
    <w:p w14:paraId="6F02BC42" w14:textId="1CC6AB0E" w:rsidR="00A725AC" w:rsidRPr="00A725AC" w:rsidRDefault="0039685C" w:rsidP="00A725AC">
      <w:pPr>
        <w:pStyle w:val="p1"/>
        <w:rPr>
          <w:rFonts w:ascii="Segoe UI" w:hAnsi="Segoe UI" w:cs="Segoe UI"/>
          <w:lang w:val="en-US"/>
        </w:rPr>
      </w:pPr>
      <w:r>
        <w:rPr>
          <w:rFonts w:ascii="Segoe UI" w:hAnsi="Segoe UI" w:cs="Segoe UI"/>
          <w:lang w:val="en-US"/>
        </w:rPr>
        <w:t xml:space="preserve">All authors </w:t>
      </w:r>
      <w:r w:rsidR="00F4517E">
        <w:rPr>
          <w:rFonts w:ascii="Segoe UI" w:hAnsi="Segoe UI" w:cs="Segoe UI"/>
          <w:lang w:val="en-US"/>
        </w:rPr>
        <w:t>contributed to data collection, analysis, and manuscript preparation</w:t>
      </w:r>
      <w:r w:rsidR="00A725AC" w:rsidRPr="00A725AC">
        <w:rPr>
          <w:rFonts w:ascii="Segoe UI" w:hAnsi="Segoe UI" w:cs="Segoe UI"/>
          <w:lang w:val="en-US"/>
        </w:rPr>
        <w:t xml:space="preserve">. All authors read, revised, and approved the final manuscript. </w:t>
      </w:r>
    </w:p>
    <w:p w14:paraId="56FD1102" w14:textId="77777777" w:rsidR="00A725AC" w:rsidRPr="00A725AC" w:rsidRDefault="00A725AC" w:rsidP="00A725AC">
      <w:pPr>
        <w:pStyle w:val="p1"/>
        <w:rPr>
          <w:rFonts w:ascii="Segoe UI" w:hAnsi="Segoe UI" w:cs="Segoe UI"/>
          <w:lang w:val="en-US"/>
        </w:rPr>
      </w:pPr>
      <w:r w:rsidRPr="00A725AC">
        <w:rPr>
          <w:rFonts w:ascii="Segoe UI" w:hAnsi="Segoe UI" w:cs="Segoe UI"/>
          <w:b/>
          <w:bCs/>
          <w:lang w:val="en-GB"/>
        </w:rPr>
        <w:t>Acknowledgments</w:t>
      </w:r>
      <w:r w:rsidRPr="00A725AC">
        <w:rPr>
          <w:rFonts w:ascii="Segoe UI" w:hAnsi="Segoe UI" w:cs="Segoe UI"/>
          <w:lang w:val="en-GB"/>
        </w:rPr>
        <w:t xml:space="preserve">: </w:t>
      </w:r>
      <w:r w:rsidRPr="00A725AC">
        <w:rPr>
          <w:rFonts w:ascii="Segoe UI" w:hAnsi="Segoe UI" w:cs="Segoe UI"/>
          <w:lang w:val="en-US"/>
        </w:rPr>
        <w:t xml:space="preserve">Not applicable. </w:t>
      </w:r>
    </w:p>
    <w:p w14:paraId="1A68FBEE" w14:textId="176E4A76" w:rsidR="00373F49" w:rsidRPr="00245850" w:rsidRDefault="00DF1262" w:rsidP="00271AAE">
      <w:pPr>
        <w:pStyle w:val="ListParagraph"/>
        <w:numPr>
          <w:ilvl w:val="0"/>
          <w:numId w:val="15"/>
        </w:numPr>
        <w:spacing w:before="100" w:beforeAutospacing="1" w:after="100" w:afterAutospacing="1"/>
        <w:outlineLvl w:val="2"/>
        <w:rPr>
          <w:rFonts w:ascii="Segoe UI" w:eastAsia="Times New Roman" w:hAnsi="Segoe UI" w:cs="Segoe UI"/>
          <w:b/>
          <w:bCs/>
          <w:color w:val="000000" w:themeColor="text1"/>
          <w:kern w:val="0"/>
          <w:sz w:val="27"/>
          <w:szCs w:val="27"/>
          <w:lang w:eastAsia="fr-FR"/>
          <w14:ligatures w14:val="none"/>
        </w:rPr>
      </w:pPr>
      <w:proofErr w:type="spellStart"/>
      <w:proofErr w:type="gramStart"/>
      <w:r w:rsidRPr="00245850">
        <w:rPr>
          <w:rFonts w:ascii="Segoe UI" w:eastAsia="Times New Roman" w:hAnsi="Segoe UI" w:cs="Segoe UI"/>
          <w:b/>
          <w:bCs/>
          <w:color w:val="000000" w:themeColor="text1"/>
          <w:kern w:val="0"/>
          <w:sz w:val="27"/>
          <w:szCs w:val="27"/>
          <w:lang w:eastAsia="fr-FR"/>
          <w14:ligatures w14:val="none"/>
        </w:rPr>
        <w:t>References</w:t>
      </w:r>
      <w:proofErr w:type="spellEnd"/>
      <w:r w:rsidR="00C75D59" w:rsidRPr="00245850">
        <w:rPr>
          <w:rFonts w:ascii="Segoe UI" w:eastAsia="Times New Roman" w:hAnsi="Segoe UI" w:cs="Segoe UI"/>
          <w:b/>
          <w:bCs/>
          <w:color w:val="000000" w:themeColor="text1"/>
          <w:kern w:val="0"/>
          <w:sz w:val="27"/>
          <w:szCs w:val="27"/>
          <w:lang w:eastAsia="fr-FR"/>
          <w14:ligatures w14:val="none"/>
        </w:rPr>
        <w:t>:</w:t>
      </w:r>
      <w:proofErr w:type="gramEnd"/>
    </w:p>
    <w:p w14:paraId="126EEADA" w14:textId="5293D4F3"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Callery</w:t>
      </w:r>
      <w:proofErr w:type="spellEnd"/>
      <w:r w:rsidRPr="00245850">
        <w:rPr>
          <w:rFonts w:ascii="Segoe UI" w:hAnsi="Segoe UI" w:cs="Segoe UI"/>
        </w:rPr>
        <w:t xml:space="preserve"> MP, Pratt WB, Kent TS, et al. A </w:t>
      </w:r>
      <w:proofErr w:type="spellStart"/>
      <w:r w:rsidRPr="00245850">
        <w:rPr>
          <w:rFonts w:ascii="Segoe UI" w:hAnsi="Segoe UI" w:cs="Segoe UI"/>
        </w:rPr>
        <w:t>prospectively</w:t>
      </w:r>
      <w:proofErr w:type="spellEnd"/>
      <w:r w:rsidRPr="00245850">
        <w:rPr>
          <w:rFonts w:ascii="Segoe UI" w:hAnsi="Segoe UI" w:cs="Segoe UI"/>
        </w:rPr>
        <w:t xml:space="preserve"> </w:t>
      </w:r>
      <w:proofErr w:type="spellStart"/>
      <w:r w:rsidRPr="00245850">
        <w:rPr>
          <w:rFonts w:ascii="Segoe UI" w:hAnsi="Segoe UI" w:cs="Segoe UI"/>
        </w:rPr>
        <w:t>validated</w:t>
      </w:r>
      <w:proofErr w:type="spellEnd"/>
      <w:r w:rsidRPr="00245850">
        <w:rPr>
          <w:rFonts w:ascii="Segoe UI" w:hAnsi="Segoe UI" w:cs="Segoe UI"/>
        </w:rPr>
        <w:t xml:space="preserve"> </w:t>
      </w:r>
      <w:proofErr w:type="spellStart"/>
      <w:r w:rsidRPr="00245850">
        <w:rPr>
          <w:rFonts w:ascii="Segoe UI" w:hAnsi="Segoe UI" w:cs="Segoe UI"/>
        </w:rPr>
        <w:t>clinical</w:t>
      </w:r>
      <w:proofErr w:type="spellEnd"/>
      <w:r w:rsidRPr="00245850">
        <w:rPr>
          <w:rFonts w:ascii="Segoe UI" w:hAnsi="Segoe UI" w:cs="Segoe UI"/>
        </w:rPr>
        <w:t xml:space="preserve"> </w:t>
      </w:r>
      <w:proofErr w:type="spellStart"/>
      <w:r w:rsidRPr="00245850">
        <w:rPr>
          <w:rFonts w:ascii="Segoe UI" w:hAnsi="Segoe UI" w:cs="Segoe UI"/>
        </w:rPr>
        <w:t>risk</w:t>
      </w:r>
      <w:proofErr w:type="spellEnd"/>
      <w:r w:rsidRPr="00245850">
        <w:rPr>
          <w:rFonts w:ascii="Segoe UI" w:hAnsi="Segoe UI" w:cs="Segoe UI"/>
        </w:rPr>
        <w:t xml:space="preserve"> score </w:t>
      </w:r>
      <w:proofErr w:type="spellStart"/>
      <w:r w:rsidRPr="00245850">
        <w:rPr>
          <w:rFonts w:ascii="Segoe UI" w:hAnsi="Segoe UI" w:cs="Segoe UI"/>
        </w:rPr>
        <w:t>accurately</w:t>
      </w:r>
      <w:proofErr w:type="spellEnd"/>
      <w:r w:rsidRPr="00245850">
        <w:rPr>
          <w:rFonts w:ascii="Segoe UI" w:hAnsi="Segoe UI" w:cs="Segoe UI"/>
        </w:rPr>
        <w:t xml:space="preserve"> </w:t>
      </w:r>
      <w:proofErr w:type="spellStart"/>
      <w:r w:rsidRPr="00245850">
        <w:rPr>
          <w:rFonts w:ascii="Segoe UI" w:hAnsi="Segoe UI" w:cs="Segoe UI"/>
        </w:rPr>
        <w:t>predicts</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fistula</w:t>
      </w:r>
      <w:proofErr w:type="spellEnd"/>
      <w:r w:rsidRPr="00245850">
        <w:rPr>
          <w:rFonts w:ascii="Segoe UI" w:hAnsi="Segoe UI" w:cs="Segoe UI"/>
        </w:rPr>
        <w:t xml:space="preserve"> </w:t>
      </w:r>
      <w:proofErr w:type="spellStart"/>
      <w:r w:rsidRPr="00245850">
        <w:rPr>
          <w:rFonts w:ascii="Segoe UI" w:hAnsi="Segoe UI" w:cs="Segoe UI"/>
        </w:rPr>
        <w:t>after</w:t>
      </w:r>
      <w:proofErr w:type="spellEnd"/>
      <w:r w:rsidRPr="00245850">
        <w:rPr>
          <w:rFonts w:ascii="Segoe UI" w:hAnsi="Segoe UI" w:cs="Segoe UI"/>
        </w:rPr>
        <w:t xml:space="preserve"> </w:t>
      </w:r>
      <w:proofErr w:type="spellStart"/>
      <w:r w:rsidRPr="00245850">
        <w:rPr>
          <w:rFonts w:ascii="Segoe UI" w:hAnsi="Segoe UI" w:cs="Segoe UI"/>
        </w:rPr>
        <w:t>pancreatoduodenectomy</w:t>
      </w:r>
      <w:proofErr w:type="spellEnd"/>
      <w:r w:rsidRPr="00245850">
        <w:rPr>
          <w:rFonts w:ascii="Segoe UI" w:hAnsi="Segoe UI" w:cs="Segoe UI"/>
        </w:rPr>
        <w:t xml:space="preserve">. J Am Coll </w:t>
      </w:r>
      <w:proofErr w:type="spellStart"/>
      <w:r w:rsidRPr="00245850">
        <w:rPr>
          <w:rFonts w:ascii="Segoe UI" w:hAnsi="Segoe UI" w:cs="Segoe UI"/>
        </w:rPr>
        <w:t>Surg</w:t>
      </w:r>
      <w:proofErr w:type="spellEnd"/>
      <w:r w:rsidRPr="00245850">
        <w:rPr>
          <w:rFonts w:ascii="Segoe UI" w:hAnsi="Segoe UI" w:cs="Segoe UI"/>
        </w:rPr>
        <w:t xml:space="preserve">. </w:t>
      </w:r>
      <w:r w:rsidR="0039685C" w:rsidRPr="00245850">
        <w:rPr>
          <w:rFonts w:ascii="Segoe UI" w:hAnsi="Segoe UI" w:cs="Segoe UI"/>
        </w:rPr>
        <w:t>2013 ;</w:t>
      </w:r>
      <w:r w:rsidRPr="00245850">
        <w:rPr>
          <w:rFonts w:ascii="Segoe UI" w:hAnsi="Segoe UI" w:cs="Segoe UI"/>
        </w:rPr>
        <w:t>216(1</w:t>
      </w:r>
      <w:r w:rsidR="0039685C" w:rsidRPr="00245850">
        <w:rPr>
          <w:rFonts w:ascii="Segoe UI" w:hAnsi="Segoe UI" w:cs="Segoe UI"/>
        </w:rPr>
        <w:t>) :</w:t>
      </w:r>
      <w:r w:rsidRPr="00245850">
        <w:rPr>
          <w:rFonts w:ascii="Segoe UI" w:hAnsi="Segoe UI" w:cs="Segoe UI"/>
        </w:rPr>
        <w:t>1-14.</w:t>
      </w:r>
    </w:p>
    <w:p w14:paraId="4434611F" w14:textId="26FE953B"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Maher MM, Yeo CJ, </w:t>
      </w:r>
      <w:proofErr w:type="spellStart"/>
      <w:r w:rsidRPr="00245850">
        <w:rPr>
          <w:rFonts w:ascii="Segoe UI" w:hAnsi="Segoe UI" w:cs="Segoe UI"/>
        </w:rPr>
        <w:t>Lillemoe</w:t>
      </w:r>
      <w:proofErr w:type="spellEnd"/>
      <w:r w:rsidRPr="00245850">
        <w:rPr>
          <w:rFonts w:ascii="Segoe UI" w:hAnsi="Segoe UI" w:cs="Segoe UI"/>
        </w:rPr>
        <w:t xml:space="preserve"> KD, Roberts JR, et al. </w:t>
      </w:r>
      <w:proofErr w:type="spellStart"/>
      <w:r w:rsidRPr="00245850">
        <w:rPr>
          <w:rFonts w:ascii="Segoe UI" w:hAnsi="Segoe UI" w:cs="Segoe UI"/>
        </w:rPr>
        <w:t>Pancreas-sparing</w:t>
      </w:r>
      <w:proofErr w:type="spellEnd"/>
      <w:r w:rsidRPr="00245850">
        <w:rPr>
          <w:rFonts w:ascii="Segoe UI" w:hAnsi="Segoe UI" w:cs="Segoe UI"/>
        </w:rPr>
        <w:t xml:space="preserve"> </w:t>
      </w:r>
      <w:proofErr w:type="spellStart"/>
      <w:r w:rsidRPr="00245850">
        <w:rPr>
          <w:rFonts w:ascii="Segoe UI" w:hAnsi="Segoe UI" w:cs="Segoe UI"/>
        </w:rPr>
        <w:t>duodenectomy</w:t>
      </w:r>
      <w:proofErr w:type="spellEnd"/>
      <w:r w:rsidRPr="00245850">
        <w:rPr>
          <w:rFonts w:ascii="Segoe UI" w:hAnsi="Segoe UI" w:cs="Segoe UI"/>
        </w:rPr>
        <w:t xml:space="preserve"> for infra-</w:t>
      </w:r>
      <w:proofErr w:type="spellStart"/>
      <w:r w:rsidRPr="00245850">
        <w:rPr>
          <w:rFonts w:ascii="Segoe UI" w:hAnsi="Segoe UI" w:cs="Segoe UI"/>
        </w:rPr>
        <w:t>ampullary</w:t>
      </w:r>
      <w:proofErr w:type="spellEnd"/>
      <w:r w:rsidRPr="00245850">
        <w:rPr>
          <w:rFonts w:ascii="Segoe UI" w:hAnsi="Segoe UI" w:cs="Segoe UI"/>
        </w:rPr>
        <w:t xml:space="preserve">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pathology</w:t>
      </w:r>
      <w:proofErr w:type="spellEnd"/>
      <w:r w:rsidRPr="00245850">
        <w:rPr>
          <w:rFonts w:ascii="Segoe UI" w:hAnsi="Segoe UI" w:cs="Segoe UI"/>
        </w:rPr>
        <w:t xml:space="preserve">. Am J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0039685C" w:rsidRPr="00245850">
        <w:rPr>
          <w:rFonts w:ascii="Segoe UI" w:hAnsi="Segoe UI" w:cs="Segoe UI"/>
        </w:rPr>
        <w:t>1996</w:t>
      </w:r>
      <w:r w:rsidR="0039685C">
        <w:rPr>
          <w:rFonts w:ascii="Segoe UI" w:hAnsi="Segoe UI" w:cs="Segoe UI"/>
        </w:rPr>
        <w:t>;</w:t>
      </w:r>
      <w:proofErr w:type="gramEnd"/>
      <w:r w:rsidR="0039685C">
        <w:rPr>
          <w:rFonts w:ascii="Segoe UI" w:hAnsi="Segoe UI" w:cs="Segoe UI"/>
        </w:rPr>
        <w:t>171(1</w:t>
      </w:r>
      <w:proofErr w:type="gramStart"/>
      <w:r w:rsidR="0039685C">
        <w:rPr>
          <w:rFonts w:ascii="Segoe UI" w:hAnsi="Segoe UI" w:cs="Segoe UI"/>
        </w:rPr>
        <w:t>)</w:t>
      </w:r>
      <w:r w:rsidR="0039685C" w:rsidRPr="00245850">
        <w:rPr>
          <w:rFonts w:ascii="Segoe UI" w:hAnsi="Segoe UI" w:cs="Segoe UI"/>
        </w:rPr>
        <w:t>:</w:t>
      </w:r>
      <w:proofErr w:type="gramEnd"/>
      <w:r w:rsidRPr="00245850">
        <w:rPr>
          <w:rFonts w:ascii="Segoe UI" w:hAnsi="Segoe UI" w:cs="Segoe UI"/>
        </w:rPr>
        <w:t>62-7.</w:t>
      </w:r>
    </w:p>
    <w:p w14:paraId="287EB762" w14:textId="10E80F9E"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Kato T, Ono Y, Oba A, et al. </w:t>
      </w:r>
      <w:proofErr w:type="spellStart"/>
      <w:r w:rsidRPr="00245850">
        <w:rPr>
          <w:rFonts w:ascii="Segoe UI" w:hAnsi="Segoe UI" w:cs="Segoe UI"/>
        </w:rPr>
        <w:t>Treatment</w:t>
      </w:r>
      <w:proofErr w:type="spellEnd"/>
      <w:r w:rsidRPr="00245850">
        <w:rPr>
          <w:rFonts w:ascii="Segoe UI" w:hAnsi="Segoe UI" w:cs="Segoe UI"/>
        </w:rPr>
        <w:t xml:space="preserve"> </w:t>
      </w:r>
      <w:proofErr w:type="spellStart"/>
      <w:r w:rsidRPr="00245850">
        <w:rPr>
          <w:rFonts w:ascii="Segoe UI" w:hAnsi="Segoe UI" w:cs="Segoe UI"/>
        </w:rPr>
        <w:t>strategy</w:t>
      </w:r>
      <w:proofErr w:type="spellEnd"/>
      <w:r w:rsidRPr="00245850">
        <w:rPr>
          <w:rFonts w:ascii="Segoe UI" w:hAnsi="Segoe UI" w:cs="Segoe UI"/>
        </w:rPr>
        <w:t xml:space="preserve"> of </w:t>
      </w:r>
      <w:proofErr w:type="spellStart"/>
      <w:r w:rsidRPr="00245850">
        <w:rPr>
          <w:rFonts w:ascii="Segoe UI" w:hAnsi="Segoe UI" w:cs="Segoe UI"/>
        </w:rPr>
        <w:t>pancreas-sparing</w:t>
      </w:r>
      <w:proofErr w:type="spellEnd"/>
      <w:r w:rsidRPr="00245850">
        <w:rPr>
          <w:rFonts w:ascii="Segoe UI" w:hAnsi="Segoe UI" w:cs="Segoe UI"/>
        </w:rPr>
        <w:t xml:space="preserve"> distal </w:t>
      </w:r>
      <w:proofErr w:type="spellStart"/>
      <w:r w:rsidRPr="00245850">
        <w:rPr>
          <w:rFonts w:ascii="Segoe UI" w:hAnsi="Segoe UI" w:cs="Segoe UI"/>
        </w:rPr>
        <w:t>duodenectomy</w:t>
      </w:r>
      <w:proofErr w:type="spellEnd"/>
      <w:r w:rsidRPr="00245850">
        <w:rPr>
          <w:rFonts w:ascii="Segoe UI" w:hAnsi="Segoe UI" w:cs="Segoe UI"/>
        </w:rPr>
        <w:t xml:space="preserve"> for distal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malignancies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adjustable</w:t>
      </w:r>
      <w:proofErr w:type="spellEnd"/>
      <w:r w:rsidRPr="00245850">
        <w:rPr>
          <w:rFonts w:ascii="Segoe UI" w:hAnsi="Segoe UI" w:cs="Segoe UI"/>
        </w:rPr>
        <w:t xml:space="preserve"> dissection </w:t>
      </w:r>
      <w:proofErr w:type="spellStart"/>
      <w:r w:rsidRPr="00245850">
        <w:rPr>
          <w:rFonts w:ascii="Segoe UI" w:hAnsi="Segoe UI" w:cs="Segoe UI"/>
        </w:rPr>
        <w:t>levels</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Video</w:t>
      </w:r>
      <w:proofErr w:type="spellEnd"/>
      <w:r w:rsidRPr="00245850">
        <w:rPr>
          <w:rFonts w:ascii="Segoe UI" w:hAnsi="Segoe UI" w:cs="Segoe UI"/>
        </w:rPr>
        <w:t xml:space="preserve">). World J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0039685C" w:rsidRPr="00245850">
        <w:rPr>
          <w:rFonts w:ascii="Segoe UI" w:hAnsi="Segoe UI" w:cs="Segoe UI"/>
        </w:rPr>
        <w:t>2023;</w:t>
      </w:r>
      <w:proofErr w:type="gramEnd"/>
      <w:r w:rsidRPr="00245850">
        <w:rPr>
          <w:rFonts w:ascii="Segoe UI" w:hAnsi="Segoe UI" w:cs="Segoe UI"/>
        </w:rPr>
        <w:t>47(6</w:t>
      </w:r>
      <w:proofErr w:type="gramStart"/>
      <w:r w:rsidRPr="00245850">
        <w:rPr>
          <w:rFonts w:ascii="Segoe UI" w:hAnsi="Segoe UI" w:cs="Segoe UI"/>
        </w:rPr>
        <w:t>):</w:t>
      </w:r>
      <w:proofErr w:type="gramEnd"/>
      <w:r w:rsidRPr="00245850">
        <w:rPr>
          <w:rFonts w:ascii="Segoe UI" w:hAnsi="Segoe UI" w:cs="Segoe UI"/>
        </w:rPr>
        <w:t>705-11.</w:t>
      </w:r>
    </w:p>
    <w:p w14:paraId="6A21A873" w14:textId="5BCE3D61" w:rsidR="00577C23" w:rsidRPr="00245850" w:rsidRDefault="00577C23"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Ito R, </w:t>
      </w:r>
      <w:r w:rsidR="0039685C" w:rsidRPr="00245850">
        <w:rPr>
          <w:rFonts w:ascii="Segoe UI" w:hAnsi="Segoe UI" w:cs="Segoe UI"/>
        </w:rPr>
        <w:t>Mises-Y</w:t>
      </w:r>
      <w:r w:rsidRPr="00245850">
        <w:rPr>
          <w:rFonts w:ascii="Segoe UI" w:hAnsi="Segoe UI" w:cs="Segoe UI"/>
        </w:rPr>
        <w:t xml:space="preserve">, Takahashi Y, et al. Segmental </w:t>
      </w:r>
      <w:proofErr w:type="spellStart"/>
      <w:r w:rsidRPr="00245850">
        <w:rPr>
          <w:rFonts w:ascii="Segoe UI" w:hAnsi="Segoe UI" w:cs="Segoe UI"/>
        </w:rPr>
        <w:t>resection</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partial </w:t>
      </w:r>
      <w:proofErr w:type="spellStart"/>
      <w:r w:rsidRPr="00245850">
        <w:rPr>
          <w:rFonts w:ascii="Segoe UI" w:hAnsi="Segoe UI" w:cs="Segoe UI"/>
        </w:rPr>
        <w:t>mesopancreatic</w:t>
      </w:r>
      <w:proofErr w:type="spellEnd"/>
      <w:r w:rsidRPr="00245850">
        <w:rPr>
          <w:rFonts w:ascii="Segoe UI" w:hAnsi="Segoe UI" w:cs="Segoe UI"/>
        </w:rPr>
        <w:t xml:space="preserve"> excision for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carcinoma</w:t>
      </w:r>
      <w:proofErr w:type="spellEnd"/>
      <w:r w:rsidRPr="00245850">
        <w:rPr>
          <w:rFonts w:ascii="Segoe UI" w:hAnsi="Segoe UI" w:cs="Segoe UI"/>
        </w:rPr>
        <w:t>. </w:t>
      </w:r>
      <w:proofErr w:type="spellStart"/>
      <w:r w:rsidR="00F4517E">
        <w:rPr>
          <w:rFonts w:ascii="Segoe UI" w:hAnsi="Segoe UI" w:cs="Segoe UI"/>
        </w:rPr>
        <w:t>Langenbeck's</w:t>
      </w:r>
      <w:proofErr w:type="spellEnd"/>
      <w:r w:rsidRPr="00245850">
        <w:rPr>
          <w:rFonts w:ascii="Segoe UI" w:hAnsi="Segoe UI" w:cs="Segoe UI"/>
        </w:rPr>
        <w:t xml:space="preserve"> Arch </w:t>
      </w:r>
      <w:proofErr w:type="spellStart"/>
      <w:r w:rsidRPr="00245850">
        <w:rPr>
          <w:rFonts w:ascii="Segoe UI" w:hAnsi="Segoe UI" w:cs="Segoe UI"/>
        </w:rPr>
        <w:t>Surg</w:t>
      </w:r>
      <w:proofErr w:type="spellEnd"/>
      <w:r w:rsidRPr="00245850">
        <w:rPr>
          <w:rFonts w:ascii="Segoe UI" w:hAnsi="Segoe UI" w:cs="Segoe UI"/>
        </w:rPr>
        <w:t>. </w:t>
      </w:r>
      <w:proofErr w:type="gramStart"/>
      <w:r w:rsidRPr="00245850">
        <w:rPr>
          <w:rFonts w:ascii="Segoe UI" w:hAnsi="Segoe UI" w:cs="Segoe UI"/>
        </w:rPr>
        <w:t>2021;</w:t>
      </w:r>
      <w:proofErr w:type="gramEnd"/>
      <w:r w:rsidRPr="00245850">
        <w:rPr>
          <w:rFonts w:ascii="Segoe UI" w:hAnsi="Segoe UI" w:cs="Segoe UI"/>
        </w:rPr>
        <w:t>406(5</w:t>
      </w:r>
      <w:proofErr w:type="gramStart"/>
      <w:r w:rsidRPr="00245850">
        <w:rPr>
          <w:rFonts w:ascii="Segoe UI" w:hAnsi="Segoe UI" w:cs="Segoe UI"/>
        </w:rPr>
        <w:t>):</w:t>
      </w:r>
      <w:proofErr w:type="gramEnd"/>
      <w:r w:rsidRPr="00245850">
        <w:rPr>
          <w:rFonts w:ascii="Segoe UI" w:hAnsi="Segoe UI" w:cs="Segoe UI"/>
        </w:rPr>
        <w:t>1234-1240.</w:t>
      </w:r>
    </w:p>
    <w:p w14:paraId="40B33D7F" w14:textId="31ABDF1D" w:rsidR="00E664F0" w:rsidRPr="00245850" w:rsidRDefault="00E664F0"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Nagakawa</w:t>
      </w:r>
      <w:proofErr w:type="spellEnd"/>
      <w:r w:rsidRPr="00245850">
        <w:rPr>
          <w:rFonts w:ascii="Segoe UI" w:hAnsi="Segoe UI" w:cs="Segoe UI"/>
        </w:rPr>
        <w:t xml:space="preserve"> Y, Yi SQ, </w:t>
      </w:r>
      <w:proofErr w:type="spellStart"/>
      <w:r w:rsidRPr="00245850">
        <w:rPr>
          <w:rFonts w:ascii="Segoe UI" w:hAnsi="Segoe UI" w:cs="Segoe UI"/>
        </w:rPr>
        <w:t>Takishita</w:t>
      </w:r>
      <w:proofErr w:type="spellEnd"/>
      <w:r w:rsidRPr="00245850">
        <w:rPr>
          <w:rFonts w:ascii="Segoe UI" w:hAnsi="Segoe UI" w:cs="Segoe UI"/>
        </w:rPr>
        <w:t xml:space="preserve"> C, et al. </w:t>
      </w:r>
      <w:proofErr w:type="spellStart"/>
      <w:r w:rsidRPr="00245850">
        <w:rPr>
          <w:rFonts w:ascii="Segoe UI" w:hAnsi="Segoe UI" w:cs="Segoe UI"/>
        </w:rPr>
        <w:t>Precise</w:t>
      </w:r>
      <w:proofErr w:type="spellEnd"/>
      <w:r w:rsidRPr="00245850">
        <w:rPr>
          <w:rFonts w:ascii="Segoe UI" w:hAnsi="Segoe UI" w:cs="Segoe UI"/>
        </w:rPr>
        <w:t xml:space="preserve"> </w:t>
      </w:r>
      <w:proofErr w:type="spellStart"/>
      <w:r w:rsidRPr="00245850">
        <w:rPr>
          <w:rFonts w:ascii="Segoe UI" w:hAnsi="Segoe UI" w:cs="Segoe UI"/>
        </w:rPr>
        <w:t>anatomical</w:t>
      </w:r>
      <w:proofErr w:type="spellEnd"/>
      <w:r w:rsidRPr="00245850">
        <w:rPr>
          <w:rFonts w:ascii="Segoe UI" w:hAnsi="Segoe UI" w:cs="Segoe UI"/>
        </w:rPr>
        <w:t xml:space="preserve"> </w:t>
      </w:r>
      <w:proofErr w:type="spellStart"/>
      <w:r w:rsidRPr="00245850">
        <w:rPr>
          <w:rFonts w:ascii="Segoe UI" w:hAnsi="Segoe UI" w:cs="Segoe UI"/>
        </w:rPr>
        <w:t>resection</w:t>
      </w:r>
      <w:proofErr w:type="spellEnd"/>
      <w:r w:rsidRPr="00245850">
        <w:rPr>
          <w:rFonts w:ascii="Segoe UI" w:hAnsi="Segoe UI" w:cs="Segoe UI"/>
        </w:rPr>
        <w:t xml:space="preserve"> for </w:t>
      </w:r>
      <w:proofErr w:type="spellStart"/>
      <w:r w:rsidRPr="00245850">
        <w:rPr>
          <w:rFonts w:ascii="Segoe UI" w:hAnsi="Segoe UI" w:cs="Segoe UI"/>
        </w:rPr>
        <w:t>mesopancreas</w:t>
      </w:r>
      <w:proofErr w:type="spellEnd"/>
      <w:r w:rsidRPr="00245850">
        <w:rPr>
          <w:rFonts w:ascii="Segoe UI" w:hAnsi="Segoe UI" w:cs="Segoe UI"/>
        </w:rPr>
        <w:t xml:space="preserve"> dissection. J </w:t>
      </w:r>
      <w:proofErr w:type="spellStart"/>
      <w:r w:rsidRPr="00245850">
        <w:rPr>
          <w:rFonts w:ascii="Segoe UI" w:hAnsi="Segoe UI" w:cs="Segoe UI"/>
        </w:rPr>
        <w:t>Hepatobiliary</w:t>
      </w:r>
      <w:proofErr w:type="spellEnd"/>
      <w:r w:rsidRPr="00245850">
        <w:rPr>
          <w:rFonts w:ascii="Segoe UI" w:hAnsi="Segoe UI" w:cs="Segoe UI"/>
        </w:rPr>
        <w:t xml:space="preserve"> </w:t>
      </w:r>
      <w:proofErr w:type="spellStart"/>
      <w:r w:rsidRPr="00245850">
        <w:rPr>
          <w:rFonts w:ascii="Segoe UI" w:hAnsi="Segoe UI" w:cs="Segoe UI"/>
        </w:rPr>
        <w:t>Pancreat</w:t>
      </w:r>
      <w:proofErr w:type="spellEnd"/>
      <w:r w:rsidRPr="00245850">
        <w:rPr>
          <w:rFonts w:ascii="Segoe UI" w:hAnsi="Segoe UI" w:cs="Segoe UI"/>
        </w:rPr>
        <w:t xml:space="preserve"> </w:t>
      </w:r>
      <w:proofErr w:type="spellStart"/>
      <w:r w:rsidRPr="00245850">
        <w:rPr>
          <w:rFonts w:ascii="Segoe UI" w:hAnsi="Segoe UI" w:cs="Segoe UI"/>
        </w:rPr>
        <w:t>Sci</w:t>
      </w:r>
      <w:proofErr w:type="spellEnd"/>
      <w:r w:rsidRPr="00245850">
        <w:rPr>
          <w:rFonts w:ascii="Segoe UI" w:hAnsi="Segoe UI" w:cs="Segoe UI"/>
        </w:rPr>
        <w:t xml:space="preserve">. </w:t>
      </w:r>
      <w:proofErr w:type="gramStart"/>
      <w:r w:rsidR="0039685C" w:rsidRPr="00245850">
        <w:rPr>
          <w:rFonts w:ascii="Segoe UI" w:hAnsi="Segoe UI" w:cs="Segoe UI"/>
        </w:rPr>
        <w:t>2020;</w:t>
      </w:r>
      <w:proofErr w:type="gramEnd"/>
      <w:r w:rsidRPr="00245850">
        <w:rPr>
          <w:rFonts w:ascii="Segoe UI" w:hAnsi="Segoe UI" w:cs="Segoe UI"/>
        </w:rPr>
        <w:t>27(6</w:t>
      </w:r>
      <w:proofErr w:type="gramStart"/>
      <w:r w:rsidRPr="00245850">
        <w:rPr>
          <w:rFonts w:ascii="Segoe UI" w:hAnsi="Segoe UI" w:cs="Segoe UI"/>
        </w:rPr>
        <w:t>):</w:t>
      </w:r>
      <w:proofErr w:type="gramEnd"/>
      <w:r w:rsidRPr="00245850">
        <w:rPr>
          <w:rFonts w:ascii="Segoe UI" w:hAnsi="Segoe UI" w:cs="Segoe UI"/>
        </w:rPr>
        <w:t>342-351.</w:t>
      </w:r>
    </w:p>
    <w:p w14:paraId="6847602D" w14:textId="47BBA36E"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Chung RS, Church JM, </w:t>
      </w:r>
      <w:proofErr w:type="spellStart"/>
      <w:r w:rsidRPr="00245850">
        <w:rPr>
          <w:rFonts w:ascii="Segoe UI" w:hAnsi="Segoe UI" w:cs="Segoe UI"/>
        </w:rPr>
        <w:t>vanStolk</w:t>
      </w:r>
      <w:proofErr w:type="spellEnd"/>
      <w:r w:rsidRPr="00245850">
        <w:rPr>
          <w:rFonts w:ascii="Segoe UI" w:hAnsi="Segoe UI" w:cs="Segoe UI"/>
        </w:rPr>
        <w:t xml:space="preserve"> R. </w:t>
      </w:r>
      <w:proofErr w:type="spellStart"/>
      <w:r w:rsidRPr="00245850">
        <w:rPr>
          <w:rFonts w:ascii="Segoe UI" w:hAnsi="Segoe UI" w:cs="Segoe UI"/>
        </w:rPr>
        <w:t>Pancreas-sparing</w:t>
      </w:r>
      <w:proofErr w:type="spellEnd"/>
      <w:r w:rsidRPr="00245850">
        <w:rPr>
          <w:rFonts w:ascii="Segoe UI" w:hAnsi="Segoe UI" w:cs="Segoe UI"/>
        </w:rPr>
        <w:t xml:space="preserve"> </w:t>
      </w:r>
      <w:proofErr w:type="spellStart"/>
      <w:proofErr w:type="gramStart"/>
      <w:r w:rsidRPr="00245850">
        <w:rPr>
          <w:rFonts w:ascii="Segoe UI" w:hAnsi="Segoe UI" w:cs="Segoe UI"/>
        </w:rPr>
        <w:t>duodenectomy</w:t>
      </w:r>
      <w:proofErr w:type="spellEnd"/>
      <w:r w:rsidRPr="00245850">
        <w:rPr>
          <w:rFonts w:ascii="Segoe UI" w:hAnsi="Segoe UI" w:cs="Segoe UI"/>
        </w:rPr>
        <w:t>:</w:t>
      </w:r>
      <w:proofErr w:type="gramEnd"/>
      <w:r w:rsidRPr="00245850">
        <w:rPr>
          <w:rFonts w:ascii="Segoe UI" w:hAnsi="Segoe UI" w:cs="Segoe UI"/>
        </w:rPr>
        <w:t xml:space="preserve"> Indications, </w:t>
      </w:r>
      <w:proofErr w:type="spellStart"/>
      <w:r w:rsidRPr="00245850">
        <w:rPr>
          <w:rFonts w:ascii="Segoe UI" w:hAnsi="Segoe UI" w:cs="Segoe UI"/>
        </w:rPr>
        <w:t>surgical</w:t>
      </w:r>
      <w:proofErr w:type="spellEnd"/>
      <w:r w:rsidRPr="00245850">
        <w:rPr>
          <w:rFonts w:ascii="Segoe UI" w:hAnsi="Segoe UI" w:cs="Segoe UI"/>
        </w:rPr>
        <w:t xml:space="preserve"> technique, and </w:t>
      </w:r>
      <w:proofErr w:type="spellStart"/>
      <w:r w:rsidRPr="00245850">
        <w:rPr>
          <w:rFonts w:ascii="Segoe UI" w:hAnsi="Segoe UI" w:cs="Segoe UI"/>
        </w:rPr>
        <w:t>results</w:t>
      </w:r>
      <w:proofErr w:type="spellEnd"/>
      <w:r w:rsidRPr="00245850">
        <w:rPr>
          <w:rFonts w:ascii="Segoe UI" w:hAnsi="Segoe UI" w:cs="Segoe UI"/>
        </w:rPr>
        <w:t>. </w:t>
      </w:r>
      <w:proofErr w:type="spellStart"/>
      <w:r w:rsidRPr="00245850">
        <w:rPr>
          <w:rFonts w:ascii="Segoe UI" w:hAnsi="Segoe UI" w:cs="Segoe UI"/>
        </w:rPr>
        <w:t>Surgery</w:t>
      </w:r>
      <w:proofErr w:type="spellEnd"/>
      <w:r w:rsidRPr="00245850">
        <w:rPr>
          <w:rFonts w:ascii="Segoe UI" w:hAnsi="Segoe UI" w:cs="Segoe UI"/>
        </w:rPr>
        <w:t xml:space="preserve">. </w:t>
      </w:r>
      <w:proofErr w:type="gramStart"/>
      <w:r w:rsidRPr="00245850">
        <w:rPr>
          <w:rFonts w:ascii="Segoe UI" w:hAnsi="Segoe UI" w:cs="Segoe UI"/>
        </w:rPr>
        <w:t>1995;</w:t>
      </w:r>
      <w:proofErr w:type="gramEnd"/>
      <w:r w:rsidRPr="00245850">
        <w:rPr>
          <w:rFonts w:ascii="Segoe UI" w:hAnsi="Segoe UI" w:cs="Segoe UI"/>
        </w:rPr>
        <w:t>117(3</w:t>
      </w:r>
      <w:proofErr w:type="gramStart"/>
      <w:r w:rsidRPr="00245850">
        <w:rPr>
          <w:rFonts w:ascii="Segoe UI" w:hAnsi="Segoe UI" w:cs="Segoe UI"/>
        </w:rPr>
        <w:t>):</w:t>
      </w:r>
      <w:proofErr w:type="gramEnd"/>
      <w:r w:rsidRPr="00245850">
        <w:rPr>
          <w:rFonts w:ascii="Segoe UI" w:hAnsi="Segoe UI" w:cs="Segoe UI"/>
        </w:rPr>
        <w:t>254-9.</w:t>
      </w:r>
    </w:p>
    <w:p w14:paraId="15417B56" w14:textId="77CAF8CD"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Wente</w:t>
      </w:r>
      <w:proofErr w:type="spellEnd"/>
      <w:r w:rsidRPr="00245850">
        <w:rPr>
          <w:rFonts w:ascii="Segoe UI" w:hAnsi="Segoe UI" w:cs="Segoe UI"/>
        </w:rPr>
        <w:t xml:space="preserve"> MN, Bassi C, </w:t>
      </w:r>
      <w:proofErr w:type="spellStart"/>
      <w:r w:rsidRPr="00245850">
        <w:rPr>
          <w:rFonts w:ascii="Segoe UI" w:hAnsi="Segoe UI" w:cs="Segoe UI"/>
        </w:rPr>
        <w:t>Dervenis</w:t>
      </w:r>
      <w:proofErr w:type="spellEnd"/>
      <w:r w:rsidRPr="00245850">
        <w:rPr>
          <w:rFonts w:ascii="Segoe UI" w:hAnsi="Segoe UI" w:cs="Segoe UI"/>
        </w:rPr>
        <w:t xml:space="preserve"> C, et al. </w:t>
      </w:r>
      <w:proofErr w:type="spellStart"/>
      <w:r w:rsidRPr="00245850">
        <w:rPr>
          <w:rFonts w:ascii="Segoe UI" w:hAnsi="Segoe UI" w:cs="Segoe UI"/>
        </w:rPr>
        <w:t>Delayed</w:t>
      </w:r>
      <w:proofErr w:type="spellEnd"/>
      <w:r w:rsidRPr="00245850">
        <w:rPr>
          <w:rFonts w:ascii="Segoe UI" w:hAnsi="Segoe UI" w:cs="Segoe UI"/>
        </w:rPr>
        <w:t xml:space="preserve">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emptying</w:t>
      </w:r>
      <w:proofErr w:type="spellEnd"/>
      <w:r w:rsidRPr="00245850">
        <w:rPr>
          <w:rFonts w:ascii="Segoe UI" w:hAnsi="Segoe UI" w:cs="Segoe UI"/>
        </w:rPr>
        <w:t xml:space="preserve"> (DGE) </w:t>
      </w:r>
      <w:proofErr w:type="spellStart"/>
      <w:r w:rsidRPr="00245850">
        <w:rPr>
          <w:rFonts w:ascii="Segoe UI" w:hAnsi="Segoe UI" w:cs="Segoe UI"/>
        </w:rPr>
        <w:t>after</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proofErr w:type="gramStart"/>
      <w:r w:rsidRPr="00245850">
        <w:rPr>
          <w:rFonts w:ascii="Segoe UI" w:hAnsi="Segoe UI" w:cs="Segoe UI"/>
        </w:rPr>
        <w:t>surgery</w:t>
      </w:r>
      <w:proofErr w:type="spellEnd"/>
      <w:r w:rsidRPr="00245850">
        <w:rPr>
          <w:rFonts w:ascii="Segoe UI" w:hAnsi="Segoe UI" w:cs="Segoe UI"/>
        </w:rPr>
        <w:t>:</w:t>
      </w:r>
      <w:proofErr w:type="gramEnd"/>
      <w:r w:rsidRPr="00245850">
        <w:rPr>
          <w:rFonts w:ascii="Segoe UI" w:hAnsi="Segoe UI" w:cs="Segoe UI"/>
        </w:rPr>
        <w:t xml:space="preserve"> an ISGPS </w:t>
      </w:r>
      <w:proofErr w:type="spellStart"/>
      <w:r w:rsidRPr="00245850">
        <w:rPr>
          <w:rFonts w:ascii="Segoe UI" w:hAnsi="Segoe UI" w:cs="Segoe UI"/>
        </w:rPr>
        <w:t>definition</w:t>
      </w:r>
      <w:proofErr w:type="spellEnd"/>
      <w:r w:rsidRPr="00245850">
        <w:rPr>
          <w:rFonts w:ascii="Segoe UI" w:hAnsi="Segoe UI" w:cs="Segoe UI"/>
        </w:rPr>
        <w:t>. </w:t>
      </w:r>
      <w:proofErr w:type="spellStart"/>
      <w:r w:rsidRPr="00245850">
        <w:rPr>
          <w:rFonts w:ascii="Segoe UI" w:hAnsi="Segoe UI" w:cs="Segoe UI"/>
        </w:rPr>
        <w:t>Surgery</w:t>
      </w:r>
      <w:proofErr w:type="spellEnd"/>
      <w:r w:rsidRPr="00245850">
        <w:rPr>
          <w:rFonts w:ascii="Segoe UI" w:hAnsi="Segoe UI" w:cs="Segoe UI"/>
        </w:rPr>
        <w:t xml:space="preserve">. </w:t>
      </w:r>
      <w:proofErr w:type="gramStart"/>
      <w:r w:rsidRPr="00245850">
        <w:rPr>
          <w:rFonts w:ascii="Segoe UI" w:hAnsi="Segoe UI" w:cs="Segoe UI"/>
        </w:rPr>
        <w:t>2007;</w:t>
      </w:r>
      <w:proofErr w:type="gramEnd"/>
      <w:r w:rsidRPr="00245850">
        <w:rPr>
          <w:rFonts w:ascii="Segoe UI" w:hAnsi="Segoe UI" w:cs="Segoe UI"/>
        </w:rPr>
        <w:t>142(5</w:t>
      </w:r>
      <w:proofErr w:type="gramStart"/>
      <w:r w:rsidRPr="00245850">
        <w:rPr>
          <w:rFonts w:ascii="Segoe UI" w:hAnsi="Segoe UI" w:cs="Segoe UI"/>
        </w:rPr>
        <w:t>):</w:t>
      </w:r>
      <w:proofErr w:type="gramEnd"/>
      <w:r w:rsidRPr="00245850">
        <w:rPr>
          <w:rFonts w:ascii="Segoe UI" w:hAnsi="Segoe UI" w:cs="Segoe UI"/>
        </w:rPr>
        <w:t>761-8.</w:t>
      </w:r>
    </w:p>
    <w:p w14:paraId="0C2555AE" w14:textId="423C98F0"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Dindo</w:t>
      </w:r>
      <w:proofErr w:type="spellEnd"/>
      <w:r w:rsidRPr="00245850">
        <w:rPr>
          <w:rFonts w:ascii="Segoe UI" w:hAnsi="Segoe UI" w:cs="Segoe UI"/>
        </w:rPr>
        <w:t xml:space="preserve"> D, </w:t>
      </w:r>
      <w:proofErr w:type="spellStart"/>
      <w:r w:rsidRPr="00245850">
        <w:rPr>
          <w:rFonts w:ascii="Segoe UI" w:hAnsi="Segoe UI" w:cs="Segoe UI"/>
        </w:rPr>
        <w:t>Demartines</w:t>
      </w:r>
      <w:proofErr w:type="spellEnd"/>
      <w:r w:rsidRPr="00245850">
        <w:rPr>
          <w:rFonts w:ascii="Segoe UI" w:hAnsi="Segoe UI" w:cs="Segoe UI"/>
        </w:rPr>
        <w:t xml:space="preserve"> N, </w:t>
      </w:r>
      <w:proofErr w:type="spellStart"/>
      <w:r w:rsidRPr="00245850">
        <w:rPr>
          <w:rFonts w:ascii="Segoe UI" w:hAnsi="Segoe UI" w:cs="Segoe UI"/>
        </w:rPr>
        <w:t>Clavien</w:t>
      </w:r>
      <w:proofErr w:type="spellEnd"/>
      <w:r w:rsidRPr="00245850">
        <w:rPr>
          <w:rFonts w:ascii="Segoe UI" w:hAnsi="Segoe UI" w:cs="Segoe UI"/>
        </w:rPr>
        <w:t xml:space="preserve"> PA. Classification of </w:t>
      </w:r>
      <w:proofErr w:type="spellStart"/>
      <w:r w:rsidRPr="00245850">
        <w:rPr>
          <w:rFonts w:ascii="Segoe UI" w:hAnsi="Segoe UI" w:cs="Segoe UI"/>
        </w:rPr>
        <w:t>surgical</w:t>
      </w:r>
      <w:proofErr w:type="spellEnd"/>
      <w:r w:rsidRPr="00245850">
        <w:rPr>
          <w:rFonts w:ascii="Segoe UI" w:hAnsi="Segoe UI" w:cs="Segoe UI"/>
        </w:rPr>
        <w:t xml:space="preserve"> complications. Ann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2004;</w:t>
      </w:r>
      <w:proofErr w:type="gramEnd"/>
      <w:r w:rsidRPr="00245850">
        <w:rPr>
          <w:rFonts w:ascii="Segoe UI" w:hAnsi="Segoe UI" w:cs="Segoe UI"/>
        </w:rPr>
        <w:t>240(2</w:t>
      </w:r>
      <w:proofErr w:type="gramStart"/>
      <w:r w:rsidRPr="00245850">
        <w:rPr>
          <w:rFonts w:ascii="Segoe UI" w:hAnsi="Segoe UI" w:cs="Segoe UI"/>
        </w:rPr>
        <w:t>):</w:t>
      </w:r>
      <w:proofErr w:type="gramEnd"/>
      <w:r w:rsidRPr="00245850">
        <w:rPr>
          <w:rFonts w:ascii="Segoe UI" w:hAnsi="Segoe UI" w:cs="Segoe UI"/>
        </w:rPr>
        <w:t>205-13.</w:t>
      </w:r>
    </w:p>
    <w:p w14:paraId="0F54B9F9" w14:textId="70BC7E6A"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Nishida</w:t>
      </w:r>
      <w:proofErr w:type="spellEnd"/>
      <w:r w:rsidRPr="00245850">
        <w:rPr>
          <w:rFonts w:ascii="Segoe UI" w:hAnsi="Segoe UI" w:cs="Segoe UI"/>
        </w:rPr>
        <w:t xml:space="preserve"> T, Blay JY, </w:t>
      </w:r>
      <w:proofErr w:type="spellStart"/>
      <w:r w:rsidRPr="00245850">
        <w:rPr>
          <w:rFonts w:ascii="Segoe UI" w:hAnsi="Segoe UI" w:cs="Segoe UI"/>
        </w:rPr>
        <w:t>Hirota</w:t>
      </w:r>
      <w:proofErr w:type="spellEnd"/>
      <w:r w:rsidRPr="00245850">
        <w:rPr>
          <w:rFonts w:ascii="Segoe UI" w:hAnsi="Segoe UI" w:cs="Segoe UI"/>
        </w:rPr>
        <w:t xml:space="preserve"> S, et al. </w:t>
      </w:r>
      <w:proofErr w:type="spellStart"/>
      <w:r w:rsidRPr="00245850">
        <w:rPr>
          <w:rFonts w:ascii="Segoe UI" w:hAnsi="Segoe UI" w:cs="Segoe UI"/>
        </w:rPr>
        <w:t>Clinical</w:t>
      </w:r>
      <w:proofErr w:type="spellEnd"/>
      <w:r w:rsidRPr="00245850">
        <w:rPr>
          <w:rFonts w:ascii="Segoe UI" w:hAnsi="Segoe UI" w:cs="Segoe UI"/>
        </w:rPr>
        <w:t xml:space="preserve"> practice guidelines for gastrointestinal stromal </w:t>
      </w:r>
      <w:proofErr w:type="spellStart"/>
      <w:r w:rsidRPr="00245850">
        <w:rPr>
          <w:rFonts w:ascii="Segoe UI" w:hAnsi="Segoe UI" w:cs="Segoe UI"/>
        </w:rPr>
        <w:t>tumor</w:t>
      </w:r>
      <w:proofErr w:type="spellEnd"/>
      <w:r w:rsidRPr="00245850">
        <w:rPr>
          <w:rFonts w:ascii="Segoe UI" w:hAnsi="Segoe UI" w:cs="Segoe UI"/>
        </w:rPr>
        <w:t xml:space="preserve"> (GIST) in Japan. Int J Clin </w:t>
      </w:r>
      <w:proofErr w:type="spellStart"/>
      <w:r w:rsidRPr="00245850">
        <w:rPr>
          <w:rFonts w:ascii="Segoe UI" w:hAnsi="Segoe UI" w:cs="Segoe UI"/>
        </w:rPr>
        <w:t>Oncol</w:t>
      </w:r>
      <w:proofErr w:type="spellEnd"/>
      <w:r w:rsidRPr="00245850">
        <w:rPr>
          <w:rFonts w:ascii="Segoe UI" w:hAnsi="Segoe UI" w:cs="Segoe UI"/>
        </w:rPr>
        <w:t xml:space="preserve">. </w:t>
      </w:r>
      <w:proofErr w:type="gramStart"/>
      <w:r w:rsidRPr="00245850">
        <w:rPr>
          <w:rFonts w:ascii="Segoe UI" w:hAnsi="Segoe UI" w:cs="Segoe UI"/>
        </w:rPr>
        <w:t>2016;</w:t>
      </w:r>
      <w:proofErr w:type="gramEnd"/>
      <w:r w:rsidRPr="00245850">
        <w:rPr>
          <w:rFonts w:ascii="Segoe UI" w:hAnsi="Segoe UI" w:cs="Segoe UI"/>
        </w:rPr>
        <w:t>21(4</w:t>
      </w:r>
      <w:proofErr w:type="gramStart"/>
      <w:r w:rsidRPr="00245850">
        <w:rPr>
          <w:rFonts w:ascii="Segoe UI" w:hAnsi="Segoe UI" w:cs="Segoe UI"/>
        </w:rPr>
        <w:t>):</w:t>
      </w:r>
      <w:proofErr w:type="gramEnd"/>
      <w:r w:rsidRPr="00245850">
        <w:rPr>
          <w:rFonts w:ascii="Segoe UI" w:hAnsi="Segoe UI" w:cs="Segoe UI"/>
        </w:rPr>
        <w:t>738-48.</w:t>
      </w:r>
    </w:p>
    <w:p w14:paraId="406F3D0E" w14:textId="38FC6216"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gramStart"/>
      <w:r w:rsidRPr="00245850">
        <w:rPr>
          <w:rFonts w:ascii="Segoe UI" w:hAnsi="Segoe UI" w:cs="Segoe UI"/>
        </w:rPr>
        <w:t>von</w:t>
      </w:r>
      <w:proofErr w:type="gramEnd"/>
      <w:r w:rsidRPr="00245850">
        <w:rPr>
          <w:rFonts w:ascii="Segoe UI" w:hAnsi="Segoe UI" w:cs="Segoe UI"/>
        </w:rPr>
        <w:t xml:space="preserve"> </w:t>
      </w:r>
      <w:proofErr w:type="spellStart"/>
      <w:r w:rsidRPr="00245850">
        <w:rPr>
          <w:rFonts w:ascii="Segoe UI" w:hAnsi="Segoe UI" w:cs="Segoe UI"/>
        </w:rPr>
        <w:t>Mehren</w:t>
      </w:r>
      <w:proofErr w:type="spellEnd"/>
      <w:r w:rsidRPr="00245850">
        <w:rPr>
          <w:rFonts w:ascii="Segoe UI" w:hAnsi="Segoe UI" w:cs="Segoe UI"/>
        </w:rPr>
        <w:t xml:space="preserve"> M, Randall RL, Benjamin RS, et al. Gastrointestinal stromal tumors, version 2.2014. J </w:t>
      </w:r>
      <w:proofErr w:type="spellStart"/>
      <w:r w:rsidRPr="00245850">
        <w:rPr>
          <w:rFonts w:ascii="Segoe UI" w:hAnsi="Segoe UI" w:cs="Segoe UI"/>
        </w:rPr>
        <w:t>Natl</w:t>
      </w:r>
      <w:proofErr w:type="spellEnd"/>
      <w:r w:rsidRPr="00245850">
        <w:rPr>
          <w:rFonts w:ascii="Segoe UI" w:hAnsi="Segoe UI" w:cs="Segoe UI"/>
        </w:rPr>
        <w:t xml:space="preserve"> </w:t>
      </w:r>
      <w:proofErr w:type="spellStart"/>
      <w:r w:rsidRPr="00245850">
        <w:rPr>
          <w:rFonts w:ascii="Segoe UI" w:hAnsi="Segoe UI" w:cs="Segoe UI"/>
        </w:rPr>
        <w:t>Compr</w:t>
      </w:r>
      <w:proofErr w:type="spellEnd"/>
      <w:r w:rsidRPr="00245850">
        <w:rPr>
          <w:rFonts w:ascii="Segoe UI" w:hAnsi="Segoe UI" w:cs="Segoe UI"/>
        </w:rPr>
        <w:t xml:space="preserve"> </w:t>
      </w:r>
      <w:proofErr w:type="spellStart"/>
      <w:r w:rsidRPr="00245850">
        <w:rPr>
          <w:rFonts w:ascii="Segoe UI" w:hAnsi="Segoe UI" w:cs="Segoe UI"/>
        </w:rPr>
        <w:t>Canc</w:t>
      </w:r>
      <w:proofErr w:type="spellEnd"/>
      <w:r w:rsidRPr="00245850">
        <w:rPr>
          <w:rFonts w:ascii="Segoe UI" w:hAnsi="Segoe UI" w:cs="Segoe UI"/>
        </w:rPr>
        <w:t xml:space="preserve"> </w:t>
      </w:r>
      <w:proofErr w:type="spellStart"/>
      <w:r w:rsidRPr="00245850">
        <w:rPr>
          <w:rFonts w:ascii="Segoe UI" w:hAnsi="Segoe UI" w:cs="Segoe UI"/>
        </w:rPr>
        <w:t>Netw</w:t>
      </w:r>
      <w:proofErr w:type="spellEnd"/>
      <w:r w:rsidRPr="00245850">
        <w:rPr>
          <w:rFonts w:ascii="Segoe UI" w:hAnsi="Segoe UI" w:cs="Segoe UI"/>
        </w:rPr>
        <w:t xml:space="preserve">. </w:t>
      </w:r>
      <w:proofErr w:type="gramStart"/>
      <w:r w:rsidRPr="00245850">
        <w:rPr>
          <w:rFonts w:ascii="Segoe UI" w:hAnsi="Segoe UI" w:cs="Segoe UI"/>
        </w:rPr>
        <w:t>2014;</w:t>
      </w:r>
      <w:proofErr w:type="gramEnd"/>
      <w:r w:rsidRPr="00245850">
        <w:rPr>
          <w:rFonts w:ascii="Segoe UI" w:hAnsi="Segoe UI" w:cs="Segoe UI"/>
        </w:rPr>
        <w:t>12(6</w:t>
      </w:r>
      <w:proofErr w:type="gramStart"/>
      <w:r w:rsidRPr="00245850">
        <w:rPr>
          <w:rFonts w:ascii="Segoe UI" w:hAnsi="Segoe UI" w:cs="Segoe UI"/>
        </w:rPr>
        <w:t>):</w:t>
      </w:r>
      <w:proofErr w:type="gramEnd"/>
      <w:r w:rsidRPr="00245850">
        <w:rPr>
          <w:rFonts w:ascii="Segoe UI" w:hAnsi="Segoe UI" w:cs="Segoe UI"/>
        </w:rPr>
        <w:t>853-62.</w:t>
      </w:r>
    </w:p>
    <w:p w14:paraId="06861363" w14:textId="05E46FEC"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Cloyd</w:t>
      </w:r>
      <w:proofErr w:type="spellEnd"/>
      <w:r w:rsidRPr="00245850">
        <w:rPr>
          <w:rFonts w:ascii="Segoe UI" w:hAnsi="Segoe UI" w:cs="Segoe UI"/>
        </w:rPr>
        <w:t xml:space="preserve"> JM, George E, Visser BC.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advances</w:t>
      </w:r>
      <w:proofErr w:type="spellEnd"/>
      <w:r w:rsidRPr="00245850">
        <w:rPr>
          <w:rFonts w:ascii="Segoe UI" w:hAnsi="Segoe UI" w:cs="Segoe UI"/>
        </w:rPr>
        <w:t xml:space="preserve"> in </w:t>
      </w:r>
      <w:proofErr w:type="spellStart"/>
      <w:r w:rsidRPr="00245850">
        <w:rPr>
          <w:rFonts w:ascii="Segoe UI" w:hAnsi="Segoe UI" w:cs="Segoe UI"/>
        </w:rPr>
        <w:t>diagnosis</w:t>
      </w:r>
      <w:proofErr w:type="spellEnd"/>
      <w:r w:rsidRPr="00245850">
        <w:rPr>
          <w:rFonts w:ascii="Segoe UI" w:hAnsi="Segoe UI" w:cs="Segoe UI"/>
        </w:rPr>
        <w:t xml:space="preserve"> and </w:t>
      </w:r>
      <w:proofErr w:type="spellStart"/>
      <w:r w:rsidRPr="00245850">
        <w:rPr>
          <w:rFonts w:ascii="Segoe UI" w:hAnsi="Segoe UI" w:cs="Segoe UI"/>
        </w:rPr>
        <w:t>surgical</w:t>
      </w:r>
      <w:proofErr w:type="spellEnd"/>
      <w:r w:rsidRPr="00245850">
        <w:rPr>
          <w:rFonts w:ascii="Segoe UI" w:hAnsi="Segoe UI" w:cs="Segoe UI"/>
        </w:rPr>
        <w:t xml:space="preserve"> management. World J </w:t>
      </w:r>
      <w:proofErr w:type="spellStart"/>
      <w:r w:rsidRPr="00245850">
        <w:rPr>
          <w:rFonts w:ascii="Segoe UI" w:hAnsi="Segoe UI" w:cs="Segoe UI"/>
        </w:rPr>
        <w:t>Gastrointest</w:t>
      </w:r>
      <w:proofErr w:type="spellEnd"/>
      <w:r w:rsidRPr="00245850">
        <w:rPr>
          <w:rFonts w:ascii="Segoe UI" w:hAnsi="Segoe UI" w:cs="Segoe UI"/>
        </w:rPr>
        <w:t xml:space="preserve">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2016;</w:t>
      </w:r>
      <w:proofErr w:type="gramEnd"/>
      <w:r w:rsidRPr="00245850">
        <w:rPr>
          <w:rFonts w:ascii="Segoe UI" w:hAnsi="Segoe UI" w:cs="Segoe UI"/>
        </w:rPr>
        <w:t>8(3</w:t>
      </w:r>
      <w:proofErr w:type="gramStart"/>
      <w:r w:rsidRPr="00245850">
        <w:rPr>
          <w:rFonts w:ascii="Segoe UI" w:hAnsi="Segoe UI" w:cs="Segoe UI"/>
        </w:rPr>
        <w:t>):</w:t>
      </w:r>
      <w:proofErr w:type="gramEnd"/>
      <w:r w:rsidRPr="00245850">
        <w:rPr>
          <w:rFonts w:ascii="Segoe UI" w:hAnsi="Segoe UI" w:cs="Segoe UI"/>
        </w:rPr>
        <w:t>212-21.</w:t>
      </w:r>
    </w:p>
    <w:p w14:paraId="37052FA9" w14:textId="674D2719" w:rsidR="00BF282B" w:rsidRPr="00245850" w:rsidRDefault="00BF282B" w:rsidP="00BF282B">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Nakagawa K, </w:t>
      </w:r>
      <w:proofErr w:type="spellStart"/>
      <w:r w:rsidRPr="00245850">
        <w:rPr>
          <w:rFonts w:ascii="Segoe UI" w:hAnsi="Segoe UI" w:cs="Segoe UI"/>
        </w:rPr>
        <w:t>Sho</w:t>
      </w:r>
      <w:proofErr w:type="spellEnd"/>
      <w:r w:rsidRPr="00245850">
        <w:rPr>
          <w:rFonts w:ascii="Segoe UI" w:hAnsi="Segoe UI" w:cs="Segoe UI"/>
        </w:rPr>
        <w:t xml:space="preserve"> M, </w:t>
      </w:r>
      <w:proofErr w:type="spellStart"/>
      <w:r w:rsidRPr="00245850">
        <w:rPr>
          <w:rFonts w:ascii="Segoe UI" w:hAnsi="Segoe UI" w:cs="Segoe UI"/>
        </w:rPr>
        <w:t>Fujishiro</w:t>
      </w:r>
      <w:proofErr w:type="spellEnd"/>
      <w:r w:rsidRPr="00245850">
        <w:rPr>
          <w:rFonts w:ascii="Segoe UI" w:hAnsi="Segoe UI" w:cs="Segoe UI"/>
        </w:rPr>
        <w:t xml:space="preserve"> M, et al. </w:t>
      </w:r>
      <w:proofErr w:type="spellStart"/>
      <w:r w:rsidRPr="00245850">
        <w:rPr>
          <w:rFonts w:ascii="Segoe UI" w:hAnsi="Segoe UI" w:cs="Segoe UI"/>
        </w:rPr>
        <w:t>Clinical</w:t>
      </w:r>
      <w:proofErr w:type="spellEnd"/>
      <w:r w:rsidRPr="00245850">
        <w:rPr>
          <w:rFonts w:ascii="Segoe UI" w:hAnsi="Segoe UI" w:cs="Segoe UI"/>
        </w:rPr>
        <w:t xml:space="preserve"> practice guidelines for </w:t>
      </w:r>
      <w:proofErr w:type="spellStart"/>
      <w:r w:rsidRPr="00245850">
        <w:rPr>
          <w:rFonts w:ascii="Segoe UI" w:hAnsi="Segoe UI" w:cs="Segoe UI"/>
        </w:rPr>
        <w:t>duodenal</w:t>
      </w:r>
      <w:proofErr w:type="spellEnd"/>
      <w:r w:rsidRPr="00245850">
        <w:rPr>
          <w:rFonts w:ascii="Segoe UI" w:hAnsi="Segoe UI" w:cs="Segoe UI"/>
        </w:rPr>
        <w:t xml:space="preserve"> cancer 2021. J </w:t>
      </w:r>
      <w:proofErr w:type="spellStart"/>
      <w:r w:rsidRPr="00245850">
        <w:rPr>
          <w:rFonts w:ascii="Segoe UI" w:hAnsi="Segoe UI" w:cs="Segoe UI"/>
        </w:rPr>
        <w:t>Gastroenterol</w:t>
      </w:r>
      <w:proofErr w:type="spellEnd"/>
      <w:r w:rsidRPr="00245850">
        <w:rPr>
          <w:rFonts w:ascii="Segoe UI" w:hAnsi="Segoe UI" w:cs="Segoe UI"/>
        </w:rPr>
        <w:t xml:space="preserve">. </w:t>
      </w:r>
      <w:proofErr w:type="gramStart"/>
      <w:r w:rsidRPr="00245850">
        <w:rPr>
          <w:rFonts w:ascii="Segoe UI" w:hAnsi="Segoe UI" w:cs="Segoe UI"/>
        </w:rPr>
        <w:t>2022;</w:t>
      </w:r>
      <w:proofErr w:type="gramEnd"/>
      <w:r w:rsidRPr="00245850">
        <w:rPr>
          <w:rFonts w:ascii="Segoe UI" w:hAnsi="Segoe UI" w:cs="Segoe UI"/>
        </w:rPr>
        <w:t>57(12</w:t>
      </w:r>
      <w:proofErr w:type="gramStart"/>
      <w:r w:rsidRPr="00245850">
        <w:rPr>
          <w:rFonts w:ascii="Segoe UI" w:hAnsi="Segoe UI" w:cs="Segoe UI"/>
        </w:rPr>
        <w:t>):</w:t>
      </w:r>
      <w:proofErr w:type="gramEnd"/>
      <w:r w:rsidRPr="00245850">
        <w:rPr>
          <w:rFonts w:ascii="Segoe UI" w:hAnsi="Segoe UI" w:cs="Segoe UI"/>
        </w:rPr>
        <w:t>927-41.</w:t>
      </w:r>
    </w:p>
    <w:p w14:paraId="53364B6B" w14:textId="77777777"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Sakamoto T, </w:t>
      </w:r>
      <w:proofErr w:type="spellStart"/>
      <w:r w:rsidRPr="00245850">
        <w:rPr>
          <w:rFonts w:ascii="Segoe UI" w:hAnsi="Segoe UI" w:cs="Segoe UI"/>
        </w:rPr>
        <w:t>Saiura</w:t>
      </w:r>
      <w:proofErr w:type="spellEnd"/>
      <w:r w:rsidRPr="00245850">
        <w:rPr>
          <w:rFonts w:ascii="Segoe UI" w:hAnsi="Segoe UI" w:cs="Segoe UI"/>
        </w:rPr>
        <w:t xml:space="preserve"> A, Ono Y, et al. Optimal </w:t>
      </w:r>
      <w:proofErr w:type="spellStart"/>
      <w:r w:rsidRPr="00245850">
        <w:rPr>
          <w:rFonts w:ascii="Segoe UI" w:hAnsi="Segoe UI" w:cs="Segoe UI"/>
        </w:rPr>
        <w:t>lymphadenectomy</w:t>
      </w:r>
      <w:proofErr w:type="spellEnd"/>
      <w:r w:rsidRPr="00245850">
        <w:rPr>
          <w:rFonts w:ascii="Segoe UI" w:hAnsi="Segoe UI" w:cs="Segoe UI"/>
        </w:rPr>
        <w:t xml:space="preserve"> for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does</w:t>
      </w:r>
      <w:proofErr w:type="spellEnd"/>
      <w:r w:rsidRPr="00245850">
        <w:rPr>
          <w:rFonts w:ascii="Segoe UI" w:hAnsi="Segoe UI" w:cs="Segoe UI"/>
        </w:rPr>
        <w:t xml:space="preserve"> the </w:t>
      </w:r>
      <w:proofErr w:type="spellStart"/>
      <w:r w:rsidRPr="00245850">
        <w:rPr>
          <w:rFonts w:ascii="Segoe UI" w:hAnsi="Segoe UI" w:cs="Segoe UI"/>
        </w:rPr>
        <w:t>number</w:t>
      </w:r>
      <w:proofErr w:type="spellEnd"/>
      <w:r w:rsidRPr="00245850">
        <w:rPr>
          <w:rFonts w:ascii="Segoe UI" w:hAnsi="Segoe UI" w:cs="Segoe UI"/>
        </w:rPr>
        <w:t xml:space="preserve"> </w:t>
      </w:r>
      <w:proofErr w:type="spellStart"/>
      <w:r w:rsidRPr="00245850">
        <w:rPr>
          <w:rFonts w:ascii="Segoe UI" w:hAnsi="Segoe UI" w:cs="Segoe UI"/>
        </w:rPr>
        <w:t>alone</w:t>
      </w:r>
      <w:proofErr w:type="spellEnd"/>
      <w:r w:rsidRPr="00245850">
        <w:rPr>
          <w:rFonts w:ascii="Segoe UI" w:hAnsi="Segoe UI" w:cs="Segoe UI"/>
        </w:rPr>
        <w:t xml:space="preserve"> </w:t>
      </w:r>
      <w:proofErr w:type="spellStart"/>
      <w:proofErr w:type="gramStart"/>
      <w:r w:rsidRPr="00245850">
        <w:rPr>
          <w:rFonts w:ascii="Segoe UI" w:hAnsi="Segoe UI" w:cs="Segoe UI"/>
        </w:rPr>
        <w:t>matter</w:t>
      </w:r>
      <w:proofErr w:type="spellEnd"/>
      <w:r w:rsidRPr="00245850">
        <w:rPr>
          <w:rFonts w:ascii="Segoe UI" w:hAnsi="Segoe UI" w:cs="Segoe UI"/>
        </w:rPr>
        <w:t>?</w:t>
      </w:r>
      <w:proofErr w:type="gramEnd"/>
      <w:r w:rsidRPr="00245850">
        <w:rPr>
          <w:rFonts w:ascii="Segoe UI" w:hAnsi="Segoe UI" w:cs="Segoe UI"/>
        </w:rPr>
        <w:t xml:space="preserve"> Ann </w:t>
      </w:r>
      <w:proofErr w:type="spellStart"/>
      <w:r w:rsidRPr="00245850">
        <w:rPr>
          <w:rFonts w:ascii="Segoe UI" w:hAnsi="Segoe UI" w:cs="Segoe UI"/>
        </w:rPr>
        <w:t>Surg</w:t>
      </w:r>
      <w:proofErr w:type="spellEnd"/>
      <w:r w:rsidRPr="00245850">
        <w:rPr>
          <w:rFonts w:ascii="Segoe UI" w:hAnsi="Segoe UI" w:cs="Segoe UI"/>
        </w:rPr>
        <w:t xml:space="preserve"> </w:t>
      </w:r>
      <w:proofErr w:type="spellStart"/>
      <w:r w:rsidRPr="00245850">
        <w:rPr>
          <w:rFonts w:ascii="Segoe UI" w:hAnsi="Segoe UI" w:cs="Segoe UI"/>
        </w:rPr>
        <w:t>Oncol</w:t>
      </w:r>
      <w:proofErr w:type="spellEnd"/>
      <w:r w:rsidRPr="00245850">
        <w:rPr>
          <w:rFonts w:ascii="Segoe UI" w:hAnsi="Segoe UI" w:cs="Segoe UI"/>
        </w:rPr>
        <w:t xml:space="preserve">. </w:t>
      </w:r>
      <w:proofErr w:type="gramStart"/>
      <w:r w:rsidRPr="00245850">
        <w:rPr>
          <w:rFonts w:ascii="Segoe UI" w:hAnsi="Segoe UI" w:cs="Segoe UI"/>
        </w:rPr>
        <w:t>2017;</w:t>
      </w:r>
      <w:proofErr w:type="gramEnd"/>
      <w:r w:rsidRPr="00245850">
        <w:rPr>
          <w:rFonts w:ascii="Segoe UI" w:hAnsi="Segoe UI" w:cs="Segoe UI"/>
        </w:rPr>
        <w:t>24(11</w:t>
      </w:r>
      <w:proofErr w:type="gramStart"/>
      <w:r w:rsidRPr="00245850">
        <w:rPr>
          <w:rFonts w:ascii="Segoe UI" w:hAnsi="Segoe UI" w:cs="Segoe UI"/>
        </w:rPr>
        <w:t>):</w:t>
      </w:r>
      <w:proofErr w:type="gramEnd"/>
      <w:r w:rsidRPr="00245850">
        <w:rPr>
          <w:rFonts w:ascii="Segoe UI" w:hAnsi="Segoe UI" w:cs="Segoe UI"/>
        </w:rPr>
        <w:t>3368-75.</w:t>
      </w:r>
    </w:p>
    <w:p w14:paraId="64F8381D" w14:textId="36641A5A"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Cloyd</w:t>
      </w:r>
      <w:proofErr w:type="spellEnd"/>
      <w:r w:rsidRPr="00245850">
        <w:rPr>
          <w:rFonts w:ascii="Segoe UI" w:hAnsi="Segoe UI" w:cs="Segoe UI"/>
        </w:rPr>
        <w:t xml:space="preserve"> JM, Norton JA, Visser BC. </w:t>
      </w:r>
      <w:proofErr w:type="spellStart"/>
      <w:r w:rsidRPr="00245850">
        <w:rPr>
          <w:rFonts w:ascii="Segoe UI" w:hAnsi="Segoe UI" w:cs="Segoe UI"/>
        </w:rPr>
        <w:t>Does</w:t>
      </w:r>
      <w:proofErr w:type="spellEnd"/>
      <w:r w:rsidRPr="00245850">
        <w:rPr>
          <w:rFonts w:ascii="Segoe UI" w:hAnsi="Segoe UI" w:cs="Segoe UI"/>
        </w:rPr>
        <w:t xml:space="preserve"> the </w:t>
      </w:r>
      <w:proofErr w:type="spellStart"/>
      <w:r w:rsidRPr="00245850">
        <w:rPr>
          <w:rFonts w:ascii="Segoe UI" w:hAnsi="Segoe UI" w:cs="Segoe UI"/>
        </w:rPr>
        <w:t>extent</w:t>
      </w:r>
      <w:proofErr w:type="spellEnd"/>
      <w:r w:rsidRPr="00245850">
        <w:rPr>
          <w:rFonts w:ascii="Segoe UI" w:hAnsi="Segoe UI" w:cs="Segoe UI"/>
        </w:rPr>
        <w:t xml:space="preserve"> of </w:t>
      </w:r>
      <w:proofErr w:type="spellStart"/>
      <w:r w:rsidRPr="00245850">
        <w:rPr>
          <w:rFonts w:ascii="Segoe UI" w:hAnsi="Segoe UI" w:cs="Segoe UI"/>
        </w:rPr>
        <w:t>resection</w:t>
      </w:r>
      <w:proofErr w:type="spellEnd"/>
      <w:r w:rsidRPr="00245850">
        <w:rPr>
          <w:rFonts w:ascii="Segoe UI" w:hAnsi="Segoe UI" w:cs="Segoe UI"/>
        </w:rPr>
        <w:t xml:space="preserve"> impact </w:t>
      </w:r>
      <w:proofErr w:type="spellStart"/>
      <w:r w:rsidRPr="00245850">
        <w:rPr>
          <w:rFonts w:ascii="Segoe UI" w:hAnsi="Segoe UI" w:cs="Segoe UI"/>
        </w:rPr>
        <w:t>survival</w:t>
      </w:r>
      <w:proofErr w:type="spellEnd"/>
      <w:r w:rsidRPr="00245850">
        <w:rPr>
          <w:rFonts w:ascii="Segoe UI" w:hAnsi="Segoe UI" w:cs="Segoe UI"/>
        </w:rPr>
        <w:t xml:space="preserve"> for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adenocarcinoma</w:t>
      </w:r>
      <w:proofErr w:type="spellEnd"/>
      <w:r w:rsidRPr="00245850">
        <w:rPr>
          <w:rFonts w:ascii="Segoe UI" w:hAnsi="Segoe UI" w:cs="Segoe UI"/>
        </w:rPr>
        <w:t>?</w:t>
      </w:r>
      <w:proofErr w:type="gramEnd"/>
      <w:r w:rsidRPr="00245850">
        <w:rPr>
          <w:rFonts w:ascii="Segoe UI" w:hAnsi="Segoe UI" w:cs="Segoe UI"/>
        </w:rPr>
        <w:t xml:space="preserve"> Ann </w:t>
      </w:r>
      <w:proofErr w:type="spellStart"/>
      <w:r w:rsidRPr="00245850">
        <w:rPr>
          <w:rFonts w:ascii="Segoe UI" w:hAnsi="Segoe UI" w:cs="Segoe UI"/>
        </w:rPr>
        <w:t>Surg</w:t>
      </w:r>
      <w:proofErr w:type="spellEnd"/>
      <w:r w:rsidRPr="00245850">
        <w:rPr>
          <w:rFonts w:ascii="Segoe UI" w:hAnsi="Segoe UI" w:cs="Segoe UI"/>
        </w:rPr>
        <w:t xml:space="preserve"> </w:t>
      </w:r>
      <w:proofErr w:type="spellStart"/>
      <w:r w:rsidRPr="00245850">
        <w:rPr>
          <w:rFonts w:ascii="Segoe UI" w:hAnsi="Segoe UI" w:cs="Segoe UI"/>
        </w:rPr>
        <w:t>Oncol</w:t>
      </w:r>
      <w:proofErr w:type="spellEnd"/>
      <w:r w:rsidRPr="00245850">
        <w:rPr>
          <w:rFonts w:ascii="Segoe UI" w:hAnsi="Segoe UI" w:cs="Segoe UI"/>
        </w:rPr>
        <w:t xml:space="preserve">. </w:t>
      </w:r>
      <w:proofErr w:type="gramStart"/>
      <w:r w:rsidRPr="00245850">
        <w:rPr>
          <w:rFonts w:ascii="Segoe UI" w:hAnsi="Segoe UI" w:cs="Segoe UI"/>
        </w:rPr>
        <w:t>2015;</w:t>
      </w:r>
      <w:proofErr w:type="gramEnd"/>
      <w:r w:rsidRPr="00245850">
        <w:rPr>
          <w:rFonts w:ascii="Segoe UI" w:hAnsi="Segoe UI" w:cs="Segoe UI"/>
        </w:rPr>
        <w:t>22(2</w:t>
      </w:r>
      <w:proofErr w:type="gramStart"/>
      <w:r w:rsidRPr="00245850">
        <w:rPr>
          <w:rFonts w:ascii="Segoe UI" w:hAnsi="Segoe UI" w:cs="Segoe UI"/>
        </w:rPr>
        <w:t>):</w:t>
      </w:r>
      <w:proofErr w:type="gramEnd"/>
      <w:r w:rsidRPr="00245850">
        <w:rPr>
          <w:rFonts w:ascii="Segoe UI" w:hAnsi="Segoe UI" w:cs="Segoe UI"/>
        </w:rPr>
        <w:t>573-80.</w:t>
      </w:r>
    </w:p>
    <w:p w14:paraId="4E921014" w14:textId="0603E260"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Golhar</w:t>
      </w:r>
      <w:proofErr w:type="spellEnd"/>
      <w:r w:rsidRPr="00245850">
        <w:rPr>
          <w:rFonts w:ascii="Segoe UI" w:hAnsi="Segoe UI" w:cs="Segoe UI"/>
        </w:rPr>
        <w:t xml:space="preserve"> A, </w:t>
      </w:r>
      <w:proofErr w:type="spellStart"/>
      <w:r w:rsidRPr="00245850">
        <w:rPr>
          <w:rFonts w:ascii="Segoe UI" w:hAnsi="Segoe UI" w:cs="Segoe UI"/>
        </w:rPr>
        <w:t>Mangla</w:t>
      </w:r>
      <w:proofErr w:type="spellEnd"/>
      <w:r w:rsidRPr="00245850">
        <w:rPr>
          <w:rFonts w:ascii="Segoe UI" w:hAnsi="Segoe UI" w:cs="Segoe UI"/>
        </w:rPr>
        <w:t xml:space="preserve"> V, Mehrotra S, et al. Limited distal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resection</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outcomes</w:t>
      </w:r>
      <w:proofErr w:type="spellEnd"/>
      <w:r w:rsidRPr="00245850">
        <w:rPr>
          <w:rFonts w:ascii="Segoe UI" w:hAnsi="Segoe UI" w:cs="Segoe UI"/>
        </w:rPr>
        <w:t xml:space="preserve">. Ann Med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2018;30:</w:t>
      </w:r>
      <w:proofErr w:type="gramEnd"/>
      <w:r w:rsidRPr="00245850">
        <w:rPr>
          <w:rFonts w:ascii="Segoe UI" w:hAnsi="Segoe UI" w:cs="Segoe UI"/>
        </w:rPr>
        <w:t>36-41.</w:t>
      </w:r>
    </w:p>
    <w:p w14:paraId="547FC0C8" w14:textId="77777777"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Maher MM, Yeo CJ, </w:t>
      </w:r>
      <w:proofErr w:type="spellStart"/>
      <w:r w:rsidRPr="00245850">
        <w:rPr>
          <w:rFonts w:ascii="Segoe UI" w:hAnsi="Segoe UI" w:cs="Segoe UI"/>
        </w:rPr>
        <w:t>Lillemoe</w:t>
      </w:r>
      <w:proofErr w:type="spellEnd"/>
      <w:r w:rsidRPr="00245850">
        <w:rPr>
          <w:rFonts w:ascii="Segoe UI" w:hAnsi="Segoe UI" w:cs="Segoe UI"/>
        </w:rPr>
        <w:t xml:space="preserve"> KD, et al. </w:t>
      </w:r>
      <w:proofErr w:type="spellStart"/>
      <w:r w:rsidRPr="00245850">
        <w:rPr>
          <w:rFonts w:ascii="Segoe UI" w:hAnsi="Segoe UI" w:cs="Segoe UI"/>
        </w:rPr>
        <w:t>Pancreas-sparing</w:t>
      </w:r>
      <w:proofErr w:type="spellEnd"/>
      <w:r w:rsidRPr="00245850">
        <w:rPr>
          <w:rFonts w:ascii="Segoe UI" w:hAnsi="Segoe UI" w:cs="Segoe UI"/>
        </w:rPr>
        <w:t xml:space="preserve"> </w:t>
      </w:r>
      <w:proofErr w:type="spellStart"/>
      <w:r w:rsidRPr="00245850">
        <w:rPr>
          <w:rFonts w:ascii="Segoe UI" w:hAnsi="Segoe UI" w:cs="Segoe UI"/>
        </w:rPr>
        <w:t>duodenectomy</w:t>
      </w:r>
      <w:proofErr w:type="spellEnd"/>
      <w:r w:rsidRPr="00245850">
        <w:rPr>
          <w:rFonts w:ascii="Segoe UI" w:hAnsi="Segoe UI" w:cs="Segoe UI"/>
        </w:rPr>
        <w:t xml:space="preserve"> for infra-</w:t>
      </w:r>
      <w:proofErr w:type="spellStart"/>
      <w:r w:rsidRPr="00245850">
        <w:rPr>
          <w:rFonts w:ascii="Segoe UI" w:hAnsi="Segoe UI" w:cs="Segoe UI"/>
        </w:rPr>
        <w:t>ampullary</w:t>
      </w:r>
      <w:proofErr w:type="spellEnd"/>
      <w:r w:rsidRPr="00245850">
        <w:rPr>
          <w:rFonts w:ascii="Segoe UI" w:hAnsi="Segoe UI" w:cs="Segoe UI"/>
        </w:rPr>
        <w:t xml:space="preserve">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r w:rsidRPr="00245850">
        <w:rPr>
          <w:rFonts w:ascii="Segoe UI" w:hAnsi="Segoe UI" w:cs="Segoe UI"/>
        </w:rPr>
        <w:t>pathology</w:t>
      </w:r>
      <w:proofErr w:type="spellEnd"/>
      <w:r w:rsidRPr="00245850">
        <w:rPr>
          <w:rFonts w:ascii="Segoe UI" w:hAnsi="Segoe UI" w:cs="Segoe UI"/>
        </w:rPr>
        <w:t xml:space="preserve">. Am J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1996;</w:t>
      </w:r>
      <w:proofErr w:type="gramEnd"/>
      <w:r w:rsidRPr="00245850">
        <w:rPr>
          <w:rFonts w:ascii="Segoe UI" w:hAnsi="Segoe UI" w:cs="Segoe UI"/>
        </w:rPr>
        <w:t>171(1</w:t>
      </w:r>
      <w:proofErr w:type="gramStart"/>
      <w:r w:rsidRPr="00245850">
        <w:rPr>
          <w:rFonts w:ascii="Segoe UI" w:hAnsi="Segoe UI" w:cs="Segoe UI"/>
        </w:rPr>
        <w:t>):</w:t>
      </w:r>
      <w:proofErr w:type="gramEnd"/>
      <w:r w:rsidRPr="00245850">
        <w:rPr>
          <w:rFonts w:ascii="Segoe UI" w:hAnsi="Segoe UI" w:cs="Segoe UI"/>
        </w:rPr>
        <w:t>62-7.</w:t>
      </w:r>
    </w:p>
    <w:p w14:paraId="22A8516C" w14:textId="37A078E8" w:rsidR="00BB7E7F" w:rsidRPr="00245850" w:rsidRDefault="00BB7E7F" w:rsidP="00BB7E7F">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Brown JC, Cook MA, </w:t>
      </w:r>
      <w:proofErr w:type="spellStart"/>
      <w:r w:rsidRPr="00245850">
        <w:rPr>
          <w:rFonts w:ascii="Segoe UI" w:hAnsi="Segoe UI" w:cs="Segoe UI"/>
        </w:rPr>
        <w:t>Dryburgh</w:t>
      </w:r>
      <w:proofErr w:type="spellEnd"/>
      <w:r w:rsidRPr="00245850">
        <w:rPr>
          <w:rFonts w:ascii="Segoe UI" w:hAnsi="Segoe UI" w:cs="Segoe UI"/>
        </w:rPr>
        <w:t xml:space="preserve"> JR. </w:t>
      </w:r>
      <w:proofErr w:type="spellStart"/>
      <w:r w:rsidRPr="00245850">
        <w:rPr>
          <w:rFonts w:ascii="Segoe UI" w:hAnsi="Segoe UI" w:cs="Segoe UI"/>
        </w:rPr>
        <w:t>Motilin</w:t>
      </w:r>
      <w:proofErr w:type="spellEnd"/>
      <w:r w:rsidR="00A93881">
        <w:rPr>
          <w:rFonts w:ascii="Segoe UI" w:hAnsi="Segoe UI" w:cs="Segoe UI"/>
        </w:rPr>
        <w:t xml:space="preserve"> is</w:t>
      </w:r>
      <w:r w:rsidRPr="00245850">
        <w:rPr>
          <w:rFonts w:ascii="Segoe UI" w:hAnsi="Segoe UI" w:cs="Segoe UI"/>
        </w:rPr>
        <w:t xml:space="preserve"> a </w:t>
      </w:r>
      <w:proofErr w:type="spellStart"/>
      <w:r w:rsidRPr="00245850">
        <w:rPr>
          <w:rFonts w:ascii="Segoe UI" w:hAnsi="Segoe UI" w:cs="Segoe UI"/>
        </w:rPr>
        <w:t>gastric</w:t>
      </w:r>
      <w:proofErr w:type="spellEnd"/>
      <w:r w:rsidRPr="00245850">
        <w:rPr>
          <w:rFonts w:ascii="Segoe UI" w:hAnsi="Segoe UI" w:cs="Segoe UI"/>
        </w:rPr>
        <w:t xml:space="preserve"> </w:t>
      </w:r>
      <w:proofErr w:type="spellStart"/>
      <w:r w:rsidRPr="00245850">
        <w:rPr>
          <w:rFonts w:ascii="Segoe UI" w:hAnsi="Segoe UI" w:cs="Segoe UI"/>
        </w:rPr>
        <w:t>motor</w:t>
      </w:r>
      <w:proofErr w:type="spellEnd"/>
      <w:r w:rsidRPr="00245850">
        <w:rPr>
          <w:rFonts w:ascii="Segoe UI" w:hAnsi="Segoe UI" w:cs="Segoe UI"/>
        </w:rPr>
        <w:t xml:space="preserve"> </w:t>
      </w:r>
      <w:proofErr w:type="spellStart"/>
      <w:r w:rsidRPr="00245850">
        <w:rPr>
          <w:rFonts w:ascii="Segoe UI" w:hAnsi="Segoe UI" w:cs="Segoe UI"/>
        </w:rPr>
        <w:t>activity-stimulating</w:t>
      </w:r>
      <w:proofErr w:type="spellEnd"/>
      <w:r w:rsidRPr="00245850">
        <w:rPr>
          <w:rFonts w:ascii="Segoe UI" w:hAnsi="Segoe UI" w:cs="Segoe UI"/>
        </w:rPr>
        <w:t xml:space="preserve"> polypeptide. </w:t>
      </w:r>
      <w:proofErr w:type="spellStart"/>
      <w:r w:rsidRPr="00245850">
        <w:rPr>
          <w:rFonts w:ascii="Segoe UI" w:hAnsi="Segoe UI" w:cs="Segoe UI"/>
        </w:rPr>
        <w:t>Gastroenterology</w:t>
      </w:r>
      <w:proofErr w:type="spellEnd"/>
      <w:r w:rsidRPr="00245850">
        <w:rPr>
          <w:rFonts w:ascii="Segoe UI" w:hAnsi="Segoe UI" w:cs="Segoe UI"/>
        </w:rPr>
        <w:t xml:space="preserve">. </w:t>
      </w:r>
      <w:proofErr w:type="gramStart"/>
      <w:r w:rsidRPr="00245850">
        <w:rPr>
          <w:rFonts w:ascii="Segoe UI" w:hAnsi="Segoe UI" w:cs="Segoe UI"/>
        </w:rPr>
        <w:t>1972;</w:t>
      </w:r>
      <w:proofErr w:type="gramEnd"/>
      <w:r w:rsidRPr="00245850">
        <w:rPr>
          <w:rFonts w:ascii="Segoe UI" w:hAnsi="Segoe UI" w:cs="Segoe UI"/>
        </w:rPr>
        <w:t>62(3</w:t>
      </w:r>
      <w:proofErr w:type="gramStart"/>
      <w:r w:rsidRPr="00245850">
        <w:rPr>
          <w:rFonts w:ascii="Segoe UI" w:hAnsi="Segoe UI" w:cs="Segoe UI"/>
        </w:rPr>
        <w:t>):</w:t>
      </w:r>
      <w:proofErr w:type="gramEnd"/>
      <w:r w:rsidRPr="00245850">
        <w:rPr>
          <w:rFonts w:ascii="Segoe UI" w:hAnsi="Segoe UI" w:cs="Segoe UI"/>
        </w:rPr>
        <w:t>401-4.</w:t>
      </w:r>
    </w:p>
    <w:p w14:paraId="61011357" w14:textId="4943B1C1" w:rsidR="00DF1262" w:rsidRPr="00245850" w:rsidRDefault="00DF1262" w:rsidP="00E664F0">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Reinehr</w:t>
      </w:r>
      <w:proofErr w:type="spellEnd"/>
      <w:r w:rsidRPr="00245850">
        <w:rPr>
          <w:rFonts w:ascii="Segoe UI" w:hAnsi="Segoe UI" w:cs="Segoe UI"/>
        </w:rPr>
        <w:t xml:space="preserve"> MD, </w:t>
      </w:r>
      <w:proofErr w:type="spellStart"/>
      <w:r w:rsidRPr="00245850">
        <w:rPr>
          <w:rFonts w:ascii="Segoe UI" w:hAnsi="Segoe UI" w:cs="Segoe UI"/>
        </w:rPr>
        <w:t>Vuille</w:t>
      </w:r>
      <w:proofErr w:type="spellEnd"/>
      <w:r w:rsidRPr="00245850">
        <w:rPr>
          <w:rFonts w:ascii="Segoe UI" w:hAnsi="Segoe UI" w:cs="Segoe UI"/>
        </w:rPr>
        <w:t xml:space="preserve">-dit-Bille RN, </w:t>
      </w:r>
      <w:proofErr w:type="spellStart"/>
      <w:r w:rsidRPr="00245850">
        <w:rPr>
          <w:rFonts w:ascii="Segoe UI" w:hAnsi="Segoe UI" w:cs="Segoe UI"/>
        </w:rPr>
        <w:t>Soll</w:t>
      </w:r>
      <w:proofErr w:type="spellEnd"/>
      <w:r w:rsidRPr="00245850">
        <w:rPr>
          <w:rFonts w:ascii="Segoe UI" w:hAnsi="Segoe UI" w:cs="Segoe UI"/>
        </w:rPr>
        <w:t xml:space="preserve"> C, et al. </w:t>
      </w:r>
      <w:proofErr w:type="spellStart"/>
      <w:r w:rsidRPr="00245850">
        <w:rPr>
          <w:rFonts w:ascii="Segoe UI" w:hAnsi="Segoe UI" w:cs="Segoe UI"/>
        </w:rPr>
        <w:t>Anatomy</w:t>
      </w:r>
      <w:proofErr w:type="spellEnd"/>
      <w:r w:rsidRPr="00245850">
        <w:rPr>
          <w:rFonts w:ascii="Segoe UI" w:hAnsi="Segoe UI" w:cs="Segoe UI"/>
        </w:rPr>
        <w:t xml:space="preserve"> of the neural </w:t>
      </w:r>
      <w:proofErr w:type="spellStart"/>
      <w:r w:rsidRPr="00245850">
        <w:rPr>
          <w:rFonts w:ascii="Segoe UI" w:hAnsi="Segoe UI" w:cs="Segoe UI"/>
        </w:rPr>
        <w:t>fibers</w:t>
      </w:r>
      <w:proofErr w:type="spellEnd"/>
      <w:r w:rsidRPr="00245850">
        <w:rPr>
          <w:rFonts w:ascii="Segoe UI" w:hAnsi="Segoe UI" w:cs="Segoe UI"/>
        </w:rPr>
        <w:t xml:space="preserve"> at the SMA. </w:t>
      </w:r>
      <w:proofErr w:type="spellStart"/>
      <w:r w:rsidR="00F4517E">
        <w:rPr>
          <w:rFonts w:ascii="Segoe UI" w:hAnsi="Segoe UI" w:cs="Segoe UI"/>
        </w:rPr>
        <w:t>Langenbeck's</w:t>
      </w:r>
      <w:proofErr w:type="spellEnd"/>
      <w:r w:rsidRPr="00245850">
        <w:rPr>
          <w:rFonts w:ascii="Segoe UI" w:hAnsi="Segoe UI" w:cs="Segoe UI"/>
        </w:rPr>
        <w:t xml:space="preserve"> Arch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2022;</w:t>
      </w:r>
      <w:proofErr w:type="gramEnd"/>
      <w:r w:rsidRPr="00245850">
        <w:rPr>
          <w:rFonts w:ascii="Segoe UI" w:hAnsi="Segoe UI" w:cs="Segoe UI"/>
        </w:rPr>
        <w:t>407(6</w:t>
      </w:r>
      <w:proofErr w:type="gramStart"/>
      <w:r w:rsidRPr="00245850">
        <w:rPr>
          <w:rFonts w:ascii="Segoe UI" w:hAnsi="Segoe UI" w:cs="Segoe UI"/>
        </w:rPr>
        <w:t>):</w:t>
      </w:r>
      <w:proofErr w:type="gramEnd"/>
      <w:r w:rsidRPr="00245850">
        <w:rPr>
          <w:rFonts w:ascii="Segoe UI" w:hAnsi="Segoe UI" w:cs="Segoe UI"/>
        </w:rPr>
        <w:t>2347-54.</w:t>
      </w:r>
    </w:p>
    <w:p w14:paraId="72578C8F" w14:textId="77777777"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Golhar</w:t>
      </w:r>
      <w:proofErr w:type="spellEnd"/>
      <w:r w:rsidRPr="00245850">
        <w:rPr>
          <w:rFonts w:ascii="Segoe UI" w:hAnsi="Segoe UI" w:cs="Segoe UI"/>
        </w:rPr>
        <w:t xml:space="preserve"> A, </w:t>
      </w:r>
      <w:proofErr w:type="spellStart"/>
      <w:r w:rsidRPr="00245850">
        <w:rPr>
          <w:rFonts w:ascii="Segoe UI" w:hAnsi="Segoe UI" w:cs="Segoe UI"/>
        </w:rPr>
        <w:t>Mangla</w:t>
      </w:r>
      <w:proofErr w:type="spellEnd"/>
      <w:r w:rsidRPr="00245850">
        <w:rPr>
          <w:rFonts w:ascii="Segoe UI" w:hAnsi="Segoe UI" w:cs="Segoe UI"/>
        </w:rPr>
        <w:t xml:space="preserve"> V, Mehrotra S, et al. Limited distal </w:t>
      </w:r>
      <w:proofErr w:type="spellStart"/>
      <w:r w:rsidRPr="00245850">
        <w:rPr>
          <w:rFonts w:ascii="Segoe UI" w:hAnsi="Segoe UI" w:cs="Segoe UI"/>
        </w:rPr>
        <w:t>duodenal</w:t>
      </w:r>
      <w:proofErr w:type="spellEnd"/>
      <w:r w:rsidRPr="00245850">
        <w:rPr>
          <w:rFonts w:ascii="Segoe UI" w:hAnsi="Segoe UI" w:cs="Segoe UI"/>
        </w:rPr>
        <w:t xml:space="preserve"> </w:t>
      </w:r>
      <w:proofErr w:type="spellStart"/>
      <w:proofErr w:type="gramStart"/>
      <w:r w:rsidRPr="00245850">
        <w:rPr>
          <w:rFonts w:ascii="Segoe UI" w:hAnsi="Segoe UI" w:cs="Segoe UI"/>
        </w:rPr>
        <w:t>resection</w:t>
      </w:r>
      <w:proofErr w:type="spellEnd"/>
      <w:r w:rsidRPr="00245850">
        <w:rPr>
          <w:rFonts w:ascii="Segoe UI" w:hAnsi="Segoe UI" w:cs="Segoe UI"/>
        </w:rPr>
        <w:t>:</w:t>
      </w:r>
      <w:proofErr w:type="gramEnd"/>
      <w:r w:rsidRPr="00245850">
        <w:rPr>
          <w:rFonts w:ascii="Segoe UI" w:hAnsi="Segoe UI" w:cs="Segoe UI"/>
        </w:rPr>
        <w:t xml:space="preserve"> </w:t>
      </w:r>
      <w:proofErr w:type="spellStart"/>
      <w:r w:rsidRPr="00245850">
        <w:rPr>
          <w:rFonts w:ascii="Segoe UI" w:hAnsi="Segoe UI" w:cs="Segoe UI"/>
        </w:rPr>
        <w:t>outcomes</w:t>
      </w:r>
      <w:proofErr w:type="spellEnd"/>
      <w:r w:rsidRPr="00245850">
        <w:rPr>
          <w:rFonts w:ascii="Segoe UI" w:hAnsi="Segoe UI" w:cs="Segoe UI"/>
        </w:rPr>
        <w:t xml:space="preserve">. Ann Med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2018;30:</w:t>
      </w:r>
      <w:proofErr w:type="gramEnd"/>
      <w:r w:rsidRPr="00245850">
        <w:rPr>
          <w:rFonts w:ascii="Segoe UI" w:hAnsi="Segoe UI" w:cs="Segoe UI"/>
        </w:rPr>
        <w:t>36-41.</w:t>
      </w:r>
    </w:p>
    <w:p w14:paraId="23B83F37" w14:textId="6499EA04" w:rsidR="00DF1262" w:rsidRPr="00245850" w:rsidRDefault="00DF1262" w:rsidP="00DF1262">
      <w:pPr>
        <w:numPr>
          <w:ilvl w:val="0"/>
          <w:numId w:val="7"/>
        </w:numPr>
        <w:rPr>
          <w:rFonts w:ascii="Segoe UI" w:eastAsia="Times New Roman" w:hAnsi="Segoe UI" w:cs="Segoe UI"/>
          <w:color w:val="404040"/>
          <w:kern w:val="0"/>
          <w:lang w:eastAsia="fr-FR"/>
          <w14:ligatures w14:val="none"/>
        </w:rPr>
      </w:pPr>
      <w:r w:rsidRPr="00245850">
        <w:rPr>
          <w:rFonts w:ascii="Segoe UI" w:hAnsi="Segoe UI" w:cs="Segoe UI"/>
        </w:rPr>
        <w:t xml:space="preserve">Inoue Y, </w:t>
      </w:r>
      <w:proofErr w:type="spellStart"/>
      <w:r w:rsidRPr="00245850">
        <w:rPr>
          <w:rFonts w:ascii="Segoe UI" w:hAnsi="Segoe UI" w:cs="Segoe UI"/>
        </w:rPr>
        <w:t>Saiura</w:t>
      </w:r>
      <w:proofErr w:type="spellEnd"/>
      <w:r w:rsidRPr="00245850">
        <w:rPr>
          <w:rFonts w:ascii="Segoe UI" w:hAnsi="Segoe UI" w:cs="Segoe UI"/>
        </w:rPr>
        <w:t xml:space="preserve"> A, </w:t>
      </w:r>
      <w:proofErr w:type="spellStart"/>
      <w:r w:rsidRPr="00245850">
        <w:rPr>
          <w:rFonts w:ascii="Segoe UI" w:hAnsi="Segoe UI" w:cs="Segoe UI"/>
        </w:rPr>
        <w:t>Yoshioka</w:t>
      </w:r>
      <w:proofErr w:type="spellEnd"/>
      <w:r w:rsidRPr="00245850">
        <w:rPr>
          <w:rFonts w:ascii="Segoe UI" w:hAnsi="Segoe UI" w:cs="Segoe UI"/>
        </w:rPr>
        <w:t xml:space="preserve"> R, et al. </w:t>
      </w:r>
      <w:proofErr w:type="spellStart"/>
      <w:r w:rsidRPr="00245850">
        <w:rPr>
          <w:rFonts w:ascii="Segoe UI" w:hAnsi="Segoe UI" w:cs="Segoe UI"/>
        </w:rPr>
        <w:t>Pancreaticoduodenectomy</w:t>
      </w:r>
      <w:proofErr w:type="spellEnd"/>
      <w:r w:rsidRPr="00245850">
        <w:rPr>
          <w:rFonts w:ascii="Segoe UI" w:hAnsi="Segoe UI" w:cs="Segoe UI"/>
        </w:rPr>
        <w:t xml:space="preserve"> </w:t>
      </w:r>
      <w:proofErr w:type="spellStart"/>
      <w:r w:rsidRPr="00245850">
        <w:rPr>
          <w:rFonts w:ascii="Segoe UI" w:hAnsi="Segoe UI" w:cs="Segoe UI"/>
        </w:rPr>
        <w:t>with</w:t>
      </w:r>
      <w:proofErr w:type="spellEnd"/>
      <w:r w:rsidRPr="00245850">
        <w:rPr>
          <w:rFonts w:ascii="Segoe UI" w:hAnsi="Segoe UI" w:cs="Segoe UI"/>
        </w:rPr>
        <w:t xml:space="preserve"> </w:t>
      </w:r>
      <w:proofErr w:type="spellStart"/>
      <w:r w:rsidRPr="00245850">
        <w:rPr>
          <w:rFonts w:ascii="Segoe UI" w:hAnsi="Segoe UI" w:cs="Segoe UI"/>
        </w:rPr>
        <w:t>systematic</w:t>
      </w:r>
      <w:proofErr w:type="spellEnd"/>
      <w:r w:rsidRPr="00245850">
        <w:rPr>
          <w:rFonts w:ascii="Segoe UI" w:hAnsi="Segoe UI" w:cs="Segoe UI"/>
        </w:rPr>
        <w:t xml:space="preserve"> </w:t>
      </w:r>
      <w:proofErr w:type="spellStart"/>
      <w:r w:rsidRPr="00245850">
        <w:rPr>
          <w:rFonts w:ascii="Segoe UI" w:hAnsi="Segoe UI" w:cs="Segoe UI"/>
        </w:rPr>
        <w:t>mesopancreas</w:t>
      </w:r>
      <w:proofErr w:type="spellEnd"/>
      <w:r w:rsidRPr="00245850">
        <w:rPr>
          <w:rFonts w:ascii="Segoe UI" w:hAnsi="Segoe UI" w:cs="Segoe UI"/>
        </w:rPr>
        <w:t xml:space="preserve"> dissection </w:t>
      </w:r>
      <w:proofErr w:type="spellStart"/>
      <w:r w:rsidRPr="00245850">
        <w:rPr>
          <w:rFonts w:ascii="Segoe UI" w:hAnsi="Segoe UI" w:cs="Segoe UI"/>
        </w:rPr>
        <w:t>using</w:t>
      </w:r>
      <w:proofErr w:type="spellEnd"/>
      <w:r w:rsidRPr="00245850">
        <w:rPr>
          <w:rFonts w:ascii="Segoe UI" w:hAnsi="Segoe UI" w:cs="Segoe UI"/>
        </w:rPr>
        <w:t xml:space="preserve"> a </w:t>
      </w:r>
      <w:proofErr w:type="spellStart"/>
      <w:r w:rsidRPr="00245850">
        <w:rPr>
          <w:rFonts w:ascii="Segoe UI" w:hAnsi="Segoe UI" w:cs="Segoe UI"/>
        </w:rPr>
        <w:t>supracolic</w:t>
      </w:r>
      <w:proofErr w:type="spellEnd"/>
      <w:r w:rsidRPr="00245850">
        <w:rPr>
          <w:rFonts w:ascii="Segoe UI" w:hAnsi="Segoe UI" w:cs="Segoe UI"/>
        </w:rPr>
        <w:t xml:space="preserve"> </w:t>
      </w:r>
      <w:proofErr w:type="spellStart"/>
      <w:r w:rsidRPr="00245850">
        <w:rPr>
          <w:rFonts w:ascii="Segoe UI" w:hAnsi="Segoe UI" w:cs="Segoe UI"/>
        </w:rPr>
        <w:t>anterior</w:t>
      </w:r>
      <w:proofErr w:type="spellEnd"/>
      <w:r w:rsidRPr="00245850">
        <w:rPr>
          <w:rFonts w:ascii="Segoe UI" w:hAnsi="Segoe UI" w:cs="Segoe UI"/>
        </w:rPr>
        <w:t xml:space="preserve"> </w:t>
      </w:r>
      <w:proofErr w:type="spellStart"/>
      <w:r w:rsidRPr="00245850">
        <w:rPr>
          <w:rFonts w:ascii="Segoe UI" w:hAnsi="Segoe UI" w:cs="Segoe UI"/>
        </w:rPr>
        <w:t>artery</w:t>
      </w:r>
      <w:proofErr w:type="spellEnd"/>
      <w:r w:rsidRPr="00245850">
        <w:rPr>
          <w:rFonts w:ascii="Segoe UI" w:hAnsi="Segoe UI" w:cs="Segoe UI"/>
        </w:rPr>
        <w:t xml:space="preserve">-first </w:t>
      </w:r>
      <w:proofErr w:type="spellStart"/>
      <w:r w:rsidRPr="00245850">
        <w:rPr>
          <w:rFonts w:ascii="Segoe UI" w:hAnsi="Segoe UI" w:cs="Segoe UI"/>
        </w:rPr>
        <w:t>approach</w:t>
      </w:r>
      <w:proofErr w:type="spellEnd"/>
      <w:r w:rsidRPr="00245850">
        <w:rPr>
          <w:rFonts w:ascii="Segoe UI" w:hAnsi="Segoe UI" w:cs="Segoe UI"/>
        </w:rPr>
        <w:t xml:space="preserve">. Ann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2015;</w:t>
      </w:r>
      <w:proofErr w:type="gramEnd"/>
      <w:r w:rsidRPr="00245850">
        <w:rPr>
          <w:rFonts w:ascii="Segoe UI" w:hAnsi="Segoe UI" w:cs="Segoe UI"/>
        </w:rPr>
        <w:t>262(6</w:t>
      </w:r>
      <w:proofErr w:type="gramStart"/>
      <w:r w:rsidRPr="00245850">
        <w:rPr>
          <w:rFonts w:ascii="Segoe UI" w:hAnsi="Segoe UI" w:cs="Segoe UI"/>
        </w:rPr>
        <w:t>):</w:t>
      </w:r>
      <w:proofErr w:type="gramEnd"/>
      <w:r w:rsidRPr="00245850">
        <w:rPr>
          <w:rFonts w:ascii="Segoe UI" w:hAnsi="Segoe UI" w:cs="Segoe UI"/>
        </w:rPr>
        <w:t>1092-101.</w:t>
      </w:r>
    </w:p>
    <w:p w14:paraId="6E5DEA2F" w14:textId="7FFC4185"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Nagakawa</w:t>
      </w:r>
      <w:proofErr w:type="spellEnd"/>
      <w:r w:rsidRPr="00245850">
        <w:rPr>
          <w:rFonts w:ascii="Segoe UI" w:hAnsi="Segoe UI" w:cs="Segoe UI"/>
        </w:rPr>
        <w:t xml:space="preserve"> Y, Nakagawa N, </w:t>
      </w:r>
      <w:proofErr w:type="spellStart"/>
      <w:r w:rsidRPr="00245850">
        <w:rPr>
          <w:rFonts w:ascii="Segoe UI" w:hAnsi="Segoe UI" w:cs="Segoe UI"/>
        </w:rPr>
        <w:t>Takishita</w:t>
      </w:r>
      <w:proofErr w:type="spellEnd"/>
      <w:r w:rsidRPr="00245850">
        <w:rPr>
          <w:rFonts w:ascii="Segoe UI" w:hAnsi="Segoe UI" w:cs="Segoe UI"/>
        </w:rPr>
        <w:t xml:space="preserve"> C, et al. </w:t>
      </w:r>
      <w:proofErr w:type="spellStart"/>
      <w:r w:rsidRPr="00245850">
        <w:rPr>
          <w:rFonts w:ascii="Segoe UI" w:hAnsi="Segoe UI" w:cs="Segoe UI"/>
        </w:rPr>
        <w:t>Reconsideration</w:t>
      </w:r>
      <w:proofErr w:type="spellEnd"/>
      <w:r w:rsidRPr="00245850">
        <w:rPr>
          <w:rFonts w:ascii="Segoe UI" w:hAnsi="Segoe UI" w:cs="Segoe UI"/>
        </w:rPr>
        <w:t xml:space="preserve"> of the </w:t>
      </w:r>
      <w:proofErr w:type="spellStart"/>
      <w:r w:rsidRPr="00245850">
        <w:rPr>
          <w:rFonts w:ascii="Segoe UI" w:hAnsi="Segoe UI" w:cs="Segoe UI"/>
        </w:rPr>
        <w:t>appropriate</w:t>
      </w:r>
      <w:proofErr w:type="spellEnd"/>
      <w:r w:rsidRPr="00245850">
        <w:rPr>
          <w:rFonts w:ascii="Segoe UI" w:hAnsi="Segoe UI" w:cs="Segoe UI"/>
        </w:rPr>
        <w:t xml:space="preserve"> dissection range </w:t>
      </w:r>
      <w:proofErr w:type="spellStart"/>
      <w:r w:rsidRPr="00245850">
        <w:rPr>
          <w:rFonts w:ascii="Segoe UI" w:hAnsi="Segoe UI" w:cs="Segoe UI"/>
        </w:rPr>
        <w:t>based</w:t>
      </w:r>
      <w:proofErr w:type="spellEnd"/>
      <w:r w:rsidRPr="00245850">
        <w:rPr>
          <w:rFonts w:ascii="Segoe UI" w:hAnsi="Segoe UI" w:cs="Segoe UI"/>
        </w:rPr>
        <w:t xml:space="preserve"> on </w:t>
      </w:r>
      <w:proofErr w:type="spellStart"/>
      <w:r w:rsidRPr="00245850">
        <w:rPr>
          <w:rFonts w:ascii="Segoe UI" w:hAnsi="Segoe UI" w:cs="Segoe UI"/>
        </w:rPr>
        <w:t>Japanese</w:t>
      </w:r>
      <w:proofErr w:type="spellEnd"/>
      <w:r w:rsidRPr="00245850">
        <w:rPr>
          <w:rFonts w:ascii="Segoe UI" w:hAnsi="Segoe UI" w:cs="Segoe UI"/>
        </w:rPr>
        <w:t xml:space="preserve"> </w:t>
      </w:r>
      <w:proofErr w:type="spellStart"/>
      <w:r w:rsidRPr="00245850">
        <w:rPr>
          <w:rFonts w:ascii="Segoe UI" w:hAnsi="Segoe UI" w:cs="Segoe UI"/>
        </w:rPr>
        <w:t>anatomical</w:t>
      </w:r>
      <w:proofErr w:type="spellEnd"/>
      <w:r w:rsidRPr="00245850">
        <w:rPr>
          <w:rFonts w:ascii="Segoe UI" w:hAnsi="Segoe UI" w:cs="Segoe UI"/>
        </w:rPr>
        <w:t xml:space="preserve"> classification for </w:t>
      </w:r>
      <w:proofErr w:type="spellStart"/>
      <w:r w:rsidRPr="00245850">
        <w:rPr>
          <w:rFonts w:ascii="Segoe UI" w:hAnsi="Segoe UI" w:cs="Segoe UI"/>
        </w:rPr>
        <w:t>resectable</w:t>
      </w:r>
      <w:proofErr w:type="spellEnd"/>
      <w:r w:rsidRPr="00245850">
        <w:rPr>
          <w:rFonts w:ascii="Segoe UI" w:hAnsi="Segoe UI" w:cs="Segoe UI"/>
        </w:rPr>
        <w:t xml:space="preserve"> </w:t>
      </w:r>
      <w:proofErr w:type="spellStart"/>
      <w:r w:rsidRPr="00245850">
        <w:rPr>
          <w:rFonts w:ascii="Segoe UI" w:hAnsi="Segoe UI" w:cs="Segoe UI"/>
        </w:rPr>
        <w:t>pancreatic</w:t>
      </w:r>
      <w:proofErr w:type="spellEnd"/>
      <w:r w:rsidRPr="00245850">
        <w:rPr>
          <w:rFonts w:ascii="Segoe UI" w:hAnsi="Segoe UI" w:cs="Segoe UI"/>
        </w:rPr>
        <w:t xml:space="preserve"> </w:t>
      </w:r>
      <w:proofErr w:type="spellStart"/>
      <w:r w:rsidRPr="00245850">
        <w:rPr>
          <w:rFonts w:ascii="Segoe UI" w:hAnsi="Segoe UI" w:cs="Segoe UI"/>
        </w:rPr>
        <w:t>head</w:t>
      </w:r>
      <w:proofErr w:type="spellEnd"/>
      <w:r w:rsidRPr="00245850">
        <w:rPr>
          <w:rFonts w:ascii="Segoe UI" w:hAnsi="Segoe UI" w:cs="Segoe UI"/>
        </w:rPr>
        <w:t xml:space="preserve"> cancer. Cancers. </w:t>
      </w:r>
      <w:proofErr w:type="gramStart"/>
      <w:r w:rsidRPr="00245850">
        <w:rPr>
          <w:rFonts w:ascii="Segoe UI" w:hAnsi="Segoe UI" w:cs="Segoe UI"/>
        </w:rPr>
        <w:t>2021;</w:t>
      </w:r>
      <w:proofErr w:type="gramEnd"/>
      <w:r w:rsidRPr="00245850">
        <w:rPr>
          <w:rFonts w:ascii="Segoe UI" w:hAnsi="Segoe UI" w:cs="Segoe UI"/>
        </w:rPr>
        <w:t>13(14</w:t>
      </w:r>
      <w:proofErr w:type="gramStart"/>
      <w:r w:rsidRPr="00245850">
        <w:rPr>
          <w:rFonts w:ascii="Segoe UI" w:hAnsi="Segoe UI" w:cs="Segoe UI"/>
        </w:rPr>
        <w:t>):</w:t>
      </w:r>
      <w:proofErr w:type="gramEnd"/>
      <w:r w:rsidRPr="00245850">
        <w:rPr>
          <w:rFonts w:ascii="Segoe UI" w:hAnsi="Segoe UI" w:cs="Segoe UI"/>
        </w:rPr>
        <w:t>3605.</w:t>
      </w:r>
    </w:p>
    <w:p w14:paraId="23EDF8AC" w14:textId="7D6926C8" w:rsidR="00DF1262" w:rsidRPr="00245850" w:rsidRDefault="00DF1262" w:rsidP="00DF1262">
      <w:pPr>
        <w:numPr>
          <w:ilvl w:val="0"/>
          <w:numId w:val="7"/>
        </w:numPr>
        <w:rPr>
          <w:rFonts w:ascii="Segoe UI" w:eastAsia="Times New Roman" w:hAnsi="Segoe UI" w:cs="Segoe UI"/>
          <w:color w:val="404040"/>
          <w:kern w:val="0"/>
          <w:lang w:eastAsia="fr-FR"/>
          <w14:ligatures w14:val="none"/>
        </w:rPr>
      </w:pPr>
      <w:proofErr w:type="spellStart"/>
      <w:r w:rsidRPr="00245850">
        <w:rPr>
          <w:rFonts w:ascii="Segoe UI" w:hAnsi="Segoe UI" w:cs="Segoe UI"/>
        </w:rPr>
        <w:t>Bracale</w:t>
      </w:r>
      <w:proofErr w:type="spellEnd"/>
      <w:r w:rsidRPr="00245850">
        <w:rPr>
          <w:rFonts w:ascii="Segoe UI" w:hAnsi="Segoe UI" w:cs="Segoe UI"/>
        </w:rPr>
        <w:t xml:space="preserve"> U, </w:t>
      </w:r>
      <w:proofErr w:type="spellStart"/>
      <w:r w:rsidR="00A93881">
        <w:rPr>
          <w:rFonts w:ascii="Segoe UI" w:hAnsi="Segoe UI" w:cs="Segoe UI"/>
        </w:rPr>
        <w:t>Pontocorvi</w:t>
      </w:r>
      <w:proofErr w:type="spellEnd"/>
      <w:r w:rsidRPr="00245850">
        <w:rPr>
          <w:rFonts w:ascii="Segoe UI" w:hAnsi="Segoe UI" w:cs="Segoe UI"/>
        </w:rPr>
        <w:t xml:space="preserve"> E, Silvestri V, et al. </w:t>
      </w:r>
      <w:proofErr w:type="spellStart"/>
      <w:r w:rsidRPr="00245850">
        <w:rPr>
          <w:rFonts w:ascii="Segoe UI" w:hAnsi="Segoe UI" w:cs="Segoe UI"/>
        </w:rPr>
        <w:t>Laparoscopic</w:t>
      </w:r>
      <w:proofErr w:type="spellEnd"/>
      <w:r w:rsidRPr="00245850">
        <w:rPr>
          <w:rFonts w:ascii="Segoe UI" w:hAnsi="Segoe UI" w:cs="Segoe UI"/>
        </w:rPr>
        <w:t xml:space="preserve"> segmental </w:t>
      </w:r>
      <w:proofErr w:type="spellStart"/>
      <w:r w:rsidRPr="00245850">
        <w:rPr>
          <w:rFonts w:ascii="Segoe UI" w:hAnsi="Segoe UI" w:cs="Segoe UI"/>
        </w:rPr>
        <w:t>resection</w:t>
      </w:r>
      <w:proofErr w:type="spellEnd"/>
      <w:r w:rsidRPr="00245850">
        <w:rPr>
          <w:rFonts w:ascii="Segoe UI" w:hAnsi="Segoe UI" w:cs="Segoe UI"/>
        </w:rPr>
        <w:t xml:space="preserve"> for tumors of the Angle of Treitz. Updates </w:t>
      </w:r>
      <w:proofErr w:type="spellStart"/>
      <w:r w:rsidRPr="00245850">
        <w:rPr>
          <w:rFonts w:ascii="Segoe UI" w:hAnsi="Segoe UI" w:cs="Segoe UI"/>
        </w:rPr>
        <w:t>Surg</w:t>
      </w:r>
      <w:proofErr w:type="spellEnd"/>
      <w:r w:rsidRPr="00245850">
        <w:rPr>
          <w:rFonts w:ascii="Segoe UI" w:hAnsi="Segoe UI" w:cs="Segoe UI"/>
        </w:rPr>
        <w:t xml:space="preserve">. </w:t>
      </w:r>
      <w:proofErr w:type="gramStart"/>
      <w:r w:rsidRPr="00245850">
        <w:rPr>
          <w:rFonts w:ascii="Segoe UI" w:hAnsi="Segoe UI" w:cs="Segoe UI"/>
        </w:rPr>
        <w:t>2021;</w:t>
      </w:r>
      <w:proofErr w:type="gramEnd"/>
      <w:r w:rsidRPr="00245850">
        <w:rPr>
          <w:rFonts w:ascii="Segoe UI" w:hAnsi="Segoe UI" w:cs="Segoe UI"/>
        </w:rPr>
        <w:t>73(1</w:t>
      </w:r>
      <w:proofErr w:type="gramStart"/>
      <w:r w:rsidRPr="00245850">
        <w:rPr>
          <w:rFonts w:ascii="Segoe UI" w:hAnsi="Segoe UI" w:cs="Segoe UI"/>
        </w:rPr>
        <w:t>):</w:t>
      </w:r>
      <w:proofErr w:type="gramEnd"/>
      <w:r w:rsidRPr="00245850">
        <w:rPr>
          <w:rFonts w:ascii="Segoe UI" w:hAnsi="Segoe UI" w:cs="Segoe UI"/>
        </w:rPr>
        <w:t>179-86.</w:t>
      </w:r>
    </w:p>
    <w:p w14:paraId="76EE48EC" w14:textId="2A50506F" w:rsidR="00C952EA" w:rsidRPr="0039685C" w:rsidRDefault="00DF1262" w:rsidP="00DA58B3">
      <w:pPr>
        <w:numPr>
          <w:ilvl w:val="0"/>
          <w:numId w:val="7"/>
        </w:numPr>
        <w:rPr>
          <w:rFonts w:ascii="Segoe UI" w:hAnsi="Segoe UI" w:cs="Segoe UI"/>
          <w:sz w:val="20"/>
          <w:szCs w:val="20"/>
        </w:rPr>
      </w:pPr>
      <w:r w:rsidRPr="0039685C">
        <w:rPr>
          <w:rFonts w:ascii="Segoe UI" w:hAnsi="Segoe UI" w:cs="Segoe UI"/>
        </w:rPr>
        <w:t xml:space="preserve">Tanaka M, </w:t>
      </w:r>
      <w:proofErr w:type="spellStart"/>
      <w:r w:rsidRPr="0039685C">
        <w:rPr>
          <w:rFonts w:ascii="Segoe UI" w:hAnsi="Segoe UI" w:cs="Segoe UI"/>
        </w:rPr>
        <w:t>Sarr</w:t>
      </w:r>
      <w:proofErr w:type="spellEnd"/>
      <w:r w:rsidRPr="0039685C">
        <w:rPr>
          <w:rFonts w:ascii="Segoe UI" w:hAnsi="Segoe UI" w:cs="Segoe UI"/>
        </w:rPr>
        <w:t xml:space="preserve"> MG. </w:t>
      </w:r>
      <w:proofErr w:type="spellStart"/>
      <w:r w:rsidRPr="0039685C">
        <w:rPr>
          <w:rFonts w:ascii="Segoe UI" w:hAnsi="Segoe UI" w:cs="Segoe UI"/>
        </w:rPr>
        <w:t>Role</w:t>
      </w:r>
      <w:proofErr w:type="spellEnd"/>
      <w:r w:rsidRPr="0039685C">
        <w:rPr>
          <w:rFonts w:ascii="Segoe UI" w:hAnsi="Segoe UI" w:cs="Segoe UI"/>
        </w:rPr>
        <w:t xml:space="preserve"> of the </w:t>
      </w:r>
      <w:proofErr w:type="spellStart"/>
      <w:r w:rsidRPr="0039685C">
        <w:rPr>
          <w:rFonts w:ascii="Segoe UI" w:hAnsi="Segoe UI" w:cs="Segoe UI"/>
        </w:rPr>
        <w:t>duodenum</w:t>
      </w:r>
      <w:proofErr w:type="spellEnd"/>
      <w:r w:rsidRPr="0039685C">
        <w:rPr>
          <w:rFonts w:ascii="Segoe UI" w:hAnsi="Segoe UI" w:cs="Segoe UI"/>
        </w:rPr>
        <w:t xml:space="preserve"> in the control of canine gastrointestinal </w:t>
      </w:r>
      <w:proofErr w:type="spellStart"/>
      <w:r w:rsidRPr="0039685C">
        <w:rPr>
          <w:rFonts w:ascii="Segoe UI" w:hAnsi="Segoe UI" w:cs="Segoe UI"/>
        </w:rPr>
        <w:t>motility</w:t>
      </w:r>
      <w:proofErr w:type="spellEnd"/>
      <w:r w:rsidRPr="0039685C">
        <w:rPr>
          <w:rFonts w:ascii="Segoe UI" w:hAnsi="Segoe UI" w:cs="Segoe UI"/>
        </w:rPr>
        <w:t>. </w:t>
      </w:r>
      <w:proofErr w:type="spellStart"/>
      <w:r w:rsidRPr="0039685C">
        <w:rPr>
          <w:rFonts w:ascii="Segoe UI" w:hAnsi="Segoe UI" w:cs="Segoe UI"/>
        </w:rPr>
        <w:t>Gastroenterology</w:t>
      </w:r>
      <w:proofErr w:type="spellEnd"/>
      <w:r w:rsidRPr="0039685C">
        <w:rPr>
          <w:rFonts w:ascii="Segoe UI" w:hAnsi="Segoe UI" w:cs="Segoe UI"/>
        </w:rPr>
        <w:t xml:space="preserve">. </w:t>
      </w:r>
      <w:proofErr w:type="gramStart"/>
      <w:r w:rsidRPr="0039685C">
        <w:rPr>
          <w:rFonts w:ascii="Segoe UI" w:hAnsi="Segoe UI" w:cs="Segoe UI"/>
        </w:rPr>
        <w:t>1988;</w:t>
      </w:r>
      <w:proofErr w:type="gramEnd"/>
      <w:r w:rsidRPr="0039685C">
        <w:rPr>
          <w:rFonts w:ascii="Segoe UI" w:hAnsi="Segoe UI" w:cs="Segoe UI"/>
        </w:rPr>
        <w:t>94(2</w:t>
      </w:r>
      <w:proofErr w:type="gramStart"/>
      <w:r w:rsidRPr="0039685C">
        <w:rPr>
          <w:rFonts w:ascii="Segoe UI" w:hAnsi="Segoe UI" w:cs="Segoe UI"/>
        </w:rPr>
        <w:t>):</w:t>
      </w:r>
      <w:proofErr w:type="gramEnd"/>
      <w:r w:rsidRPr="0039685C">
        <w:rPr>
          <w:rFonts w:ascii="Segoe UI" w:hAnsi="Segoe UI" w:cs="Segoe UI"/>
        </w:rPr>
        <w:t>622-9.</w:t>
      </w:r>
    </w:p>
    <w:sectPr w:rsidR="00C952EA" w:rsidRPr="0039685C" w:rsidSect="002D7866">
      <w:headerReference w:type="default" r:id="rId14"/>
      <w:footerReference w:type="default" r:id="rId15"/>
      <w:pgSz w:w="11906" w:h="16838"/>
      <w:pgMar w:top="1440" w:right="1440" w:bottom="1440" w:left="1440" w:header="708" w:footer="708" w:gutter="0"/>
      <w:pgNumType w:start="1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D257" w14:textId="77777777" w:rsidR="009230C8" w:rsidRDefault="009230C8" w:rsidP="00CE2789">
      <w:r>
        <w:separator/>
      </w:r>
    </w:p>
  </w:endnote>
  <w:endnote w:type="continuationSeparator" w:id="0">
    <w:p w14:paraId="68270E4F" w14:textId="77777777" w:rsidR="009230C8" w:rsidRDefault="009230C8" w:rsidP="00CE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rial"/>
        <w:kern w:val="0"/>
        <w:sz w:val="22"/>
        <w:szCs w:val="22"/>
        <w:lang w:val="en-US"/>
        <w14:ligatures w14:val="none"/>
      </w:rPr>
      <w:id w:val="-951699561"/>
      <w:docPartObj>
        <w:docPartGallery w:val="Page Numbers (Bottom of Page)"/>
        <w:docPartUnique/>
      </w:docPartObj>
    </w:sdtPr>
    <w:sdtEndPr>
      <w:rPr>
        <w:noProof/>
      </w:rPr>
    </w:sdtEndPr>
    <w:sdtContent>
      <w:sdt>
        <w:sdtPr>
          <w:rPr>
            <w:rFonts w:ascii="Times New Roman" w:eastAsia="Times New Roman" w:hAnsi="Times New Roman" w:cs="Times New Roman"/>
            <w:kern w:val="0"/>
            <w:sz w:val="22"/>
            <w:szCs w:val="22"/>
            <w:lang w:val="en-US" w:bidi="en-US"/>
            <w14:ligatures w14:val="none"/>
          </w:rPr>
          <w:id w:val="-803541366"/>
          <w:docPartObj>
            <w:docPartGallery w:val="Page Numbers (Bottom of Page)"/>
            <w:docPartUnique/>
          </w:docPartObj>
        </w:sdtPr>
        <w:sdtContent>
          <w:p w14:paraId="329C35ED" w14:textId="56C83B7E" w:rsidR="00CE2789" w:rsidRPr="00CE2789" w:rsidRDefault="00271AAE" w:rsidP="00271AAE">
            <w:pPr>
              <w:widowControl w:val="0"/>
              <w:pBdr>
                <w:top w:val="thinThickSmallGap" w:sz="24" w:space="1" w:color="823B0B"/>
              </w:pBdr>
              <w:tabs>
                <w:tab w:val="left" w:pos="7080"/>
                <w:tab w:val="right" w:pos="9360"/>
              </w:tabs>
              <w:autoSpaceDE w:val="0"/>
              <w:autoSpaceDN w:val="0"/>
              <w:spacing w:after="240" w:line="252" w:lineRule="auto"/>
              <w:ind w:firstLine="357"/>
              <w:rPr>
                <w:rFonts w:ascii="Times New Roman" w:eastAsia="Times New Roman" w:hAnsi="Times New Roman" w:cs="Times New Roman"/>
                <w:kern w:val="0"/>
                <w:sz w:val="22"/>
                <w:szCs w:val="22"/>
                <w:lang w:val="en-US" w:bidi="en-US"/>
                <w14:ligatures w14:val="none"/>
              </w:rPr>
            </w:pPr>
            <w:proofErr w:type="spellStart"/>
            <w:r w:rsidRPr="00271AAE">
              <w:rPr>
                <w:rFonts w:ascii="Calibri" w:eastAsia="SimSun" w:hAnsi="Calibri" w:cs="Calibri"/>
                <w:color w:val="000000"/>
                <w:kern w:val="0"/>
                <w:lang w:eastAsia="en-GB"/>
                <w14:ligatures w14:val="none"/>
              </w:rPr>
              <w:t>Khalfallah</w:t>
            </w:r>
            <w:proofErr w:type="spellEnd"/>
            <w:r>
              <w:rPr>
                <w:rFonts w:ascii="Calibri" w:eastAsia="SimSun" w:hAnsi="Calibri" w:cs="Calibri"/>
                <w:color w:val="000000"/>
                <w:kern w:val="0"/>
                <w:lang w:eastAsia="en-GB"/>
                <w14:ligatures w14:val="none"/>
              </w:rPr>
              <w:t xml:space="preserve"> R </w:t>
            </w:r>
            <w:r w:rsidR="00CE2789" w:rsidRPr="00CE2789">
              <w:rPr>
                <w:rFonts w:ascii="Calibri" w:eastAsia="SimSun" w:hAnsi="Calibri" w:cs="Arial"/>
                <w:kern w:val="0"/>
                <w:sz w:val="22"/>
                <w:szCs w:val="22"/>
                <w:lang w:val="en-US"/>
                <w14:ligatures w14:val="none"/>
              </w:rPr>
              <w:t>et al.2025</w:t>
            </w:r>
            <w:r w:rsidR="00CE2789" w:rsidRPr="00CE2789">
              <w:rPr>
                <w:rFonts w:ascii="Calibri" w:eastAsia="SimSun" w:hAnsi="Calibri" w:cs="Arial"/>
                <w:kern w:val="0"/>
                <w:sz w:val="22"/>
                <w:szCs w:val="22"/>
                <w:lang w:val="en-US"/>
                <w14:ligatures w14:val="none"/>
              </w:rPr>
              <w:tab/>
            </w:r>
            <w:r w:rsidR="00CE2789" w:rsidRPr="00CE2789">
              <w:rPr>
                <w:rFonts w:ascii="Times New Roman" w:eastAsia="SimSun" w:hAnsi="Times New Roman" w:cs="Times New Roman"/>
                <w:kern w:val="0"/>
                <w:lang w:val="en-US"/>
                <w14:ligatures w14:val="none"/>
              </w:rPr>
              <w:fldChar w:fldCharType="begin"/>
            </w:r>
            <w:r w:rsidR="00CE2789" w:rsidRPr="00CE2789">
              <w:rPr>
                <w:rFonts w:ascii="Times New Roman" w:eastAsia="SimSun" w:hAnsi="Times New Roman" w:cs="Times New Roman"/>
                <w:kern w:val="0"/>
                <w:lang w:val="en-US"/>
                <w14:ligatures w14:val="none"/>
              </w:rPr>
              <w:instrText xml:space="preserve"> PAGE   \* MERGEFORMAT </w:instrText>
            </w:r>
            <w:r w:rsidR="00CE2789" w:rsidRPr="00CE2789">
              <w:rPr>
                <w:rFonts w:ascii="Times New Roman" w:eastAsia="SimSun" w:hAnsi="Times New Roman" w:cs="Times New Roman"/>
                <w:kern w:val="0"/>
                <w:lang w:val="en-US"/>
                <w14:ligatures w14:val="none"/>
              </w:rPr>
              <w:fldChar w:fldCharType="separate"/>
            </w:r>
            <w:r w:rsidR="00CE2789" w:rsidRPr="00CE2789">
              <w:rPr>
                <w:rFonts w:ascii="Times New Roman" w:eastAsia="SimSun" w:hAnsi="Times New Roman" w:cs="Times New Roman"/>
                <w:kern w:val="0"/>
                <w:lang w:val="en-US"/>
                <w14:ligatures w14:val="none"/>
              </w:rPr>
              <w:t>113</w:t>
            </w:r>
            <w:r w:rsidR="00CE2789" w:rsidRPr="00CE2789">
              <w:rPr>
                <w:rFonts w:ascii="Times New Roman" w:eastAsia="SimSun" w:hAnsi="Times New Roman" w:cs="Times New Roman"/>
                <w:kern w:val="0"/>
                <w:lang w:val="en-US"/>
                <w14:ligatures w14:val="none"/>
              </w:rPr>
              <w:fldChar w:fldCharType="end"/>
            </w:r>
          </w:p>
        </w:sdtContent>
      </w:sdt>
      <w:p w14:paraId="2DCD9F2A" w14:textId="77777777" w:rsidR="00CE2789" w:rsidRPr="00CE2789" w:rsidRDefault="00000000" w:rsidP="002D7866">
        <w:pPr>
          <w:tabs>
            <w:tab w:val="center" w:pos="4320"/>
            <w:tab w:val="right" w:pos="8640"/>
          </w:tabs>
          <w:jc w:val="center"/>
          <w:rPr>
            <w:rFonts w:ascii="Aptos" w:eastAsia="Aptos" w:hAnsi="Aptos" w:cs="Arial"/>
            <w:noProof/>
            <w:kern w:val="0"/>
            <w:sz w:val="22"/>
            <w:szCs w:val="22"/>
            <w:lang w:val="en-US"/>
            <w14:ligatures w14:val="non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8553" w14:textId="77777777" w:rsidR="009230C8" w:rsidRDefault="009230C8" w:rsidP="00CE2789">
      <w:r>
        <w:separator/>
      </w:r>
    </w:p>
  </w:footnote>
  <w:footnote w:type="continuationSeparator" w:id="0">
    <w:p w14:paraId="50796707" w14:textId="77777777" w:rsidR="009230C8" w:rsidRDefault="009230C8" w:rsidP="00CE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239A" w14:textId="77777777" w:rsidR="00CE2789" w:rsidRPr="00CE2789" w:rsidRDefault="00CE2789" w:rsidP="00CE2789">
    <w:pPr>
      <w:pBdr>
        <w:bottom w:val="thickThinSmallGap" w:sz="24" w:space="21" w:color="622423"/>
      </w:pBdr>
      <w:tabs>
        <w:tab w:val="right" w:pos="8640"/>
      </w:tabs>
      <w:spacing w:after="160" w:line="256" w:lineRule="auto"/>
      <w:rPr>
        <w:rFonts w:ascii="Cambria" w:eastAsia="SimSun" w:hAnsi="Cambria" w:cs="Times New Roman"/>
        <w:kern w:val="0"/>
        <w:sz w:val="18"/>
        <w:szCs w:val="18"/>
        <w:lang w:val="en-US"/>
        <w14:ligatures w14:val="none"/>
      </w:rPr>
    </w:pPr>
    <w:r w:rsidRPr="00CE2789">
      <w:rPr>
        <w:rFonts w:ascii="Cambria" w:eastAsia="SimSun" w:hAnsi="Cambria" w:cs="Times New Roman"/>
        <w:kern w:val="0"/>
        <w:sz w:val="18"/>
        <w:szCs w:val="18"/>
        <w:lang w:val="en-US"/>
        <w14:ligatures w14:val="none"/>
      </w:rPr>
      <w:t>African journal of gastroenterology and hepatology</w:t>
    </w:r>
    <w:r w:rsidRPr="00CE2789">
      <w:rPr>
        <w:rFonts w:ascii="Cambria" w:eastAsia="SimSun" w:hAnsi="Cambria" w:cs="Times New Roman"/>
        <w:kern w:val="0"/>
        <w:sz w:val="18"/>
        <w:szCs w:val="18"/>
        <w:lang w:val="en-US"/>
        <w14:ligatures w14:val="none"/>
      </w:rPr>
      <w:tab/>
    </w:r>
    <w:r w:rsidRPr="00CE2789">
      <w:rPr>
        <w:rFonts w:ascii="Calibri Light" w:eastAsia="SimSun" w:hAnsi="Calibri Light" w:cs="Times New Roman"/>
        <w:noProof/>
        <w:kern w:val="0"/>
        <w:sz w:val="32"/>
        <w:szCs w:val="32"/>
        <w:lang w:val="en-US"/>
      </w:rPr>
      <w:drawing>
        <wp:inline distT="0" distB="0" distL="0" distR="0" wp14:anchorId="17F8CB73" wp14:editId="3EA1C209">
          <wp:extent cx="1426210" cy="2120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212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4EA6"/>
    <w:multiLevelType w:val="multilevel"/>
    <w:tmpl w:val="E4BEFA4A"/>
    <w:lvl w:ilvl="0">
      <w:start w:val="7"/>
      <w:numFmt w:val="decimal"/>
      <w:lvlText w:val="%1."/>
      <w:lvlJc w:val="left"/>
      <w:pPr>
        <w:ind w:left="400" w:hanging="400"/>
      </w:pPr>
      <w:rPr>
        <w:rFonts w:hint="default"/>
        <w:b/>
        <w:color w:val="404040"/>
      </w:rPr>
    </w:lvl>
    <w:lvl w:ilvl="1">
      <w:start w:val="3"/>
      <w:numFmt w:val="decimal"/>
      <w:lvlText w:val="%1.%2."/>
      <w:lvlJc w:val="left"/>
      <w:pPr>
        <w:ind w:left="1080" w:hanging="720"/>
      </w:pPr>
      <w:rPr>
        <w:rFonts w:hint="default"/>
        <w:b/>
        <w:color w:val="404040"/>
      </w:rPr>
    </w:lvl>
    <w:lvl w:ilvl="2">
      <w:start w:val="1"/>
      <w:numFmt w:val="decimal"/>
      <w:lvlText w:val="%1.%2.%3."/>
      <w:lvlJc w:val="left"/>
      <w:pPr>
        <w:ind w:left="1440" w:hanging="720"/>
      </w:pPr>
      <w:rPr>
        <w:rFonts w:hint="default"/>
        <w:b/>
        <w:color w:val="404040"/>
      </w:rPr>
    </w:lvl>
    <w:lvl w:ilvl="3">
      <w:start w:val="1"/>
      <w:numFmt w:val="decimal"/>
      <w:lvlText w:val="%1.%2.%3.%4."/>
      <w:lvlJc w:val="left"/>
      <w:pPr>
        <w:ind w:left="2160" w:hanging="1080"/>
      </w:pPr>
      <w:rPr>
        <w:rFonts w:hint="default"/>
        <w:b/>
        <w:color w:val="404040"/>
      </w:rPr>
    </w:lvl>
    <w:lvl w:ilvl="4">
      <w:start w:val="1"/>
      <w:numFmt w:val="decimal"/>
      <w:lvlText w:val="%1.%2.%3.%4.%5."/>
      <w:lvlJc w:val="left"/>
      <w:pPr>
        <w:ind w:left="2520" w:hanging="1080"/>
      </w:pPr>
      <w:rPr>
        <w:rFonts w:hint="default"/>
        <w:b/>
        <w:color w:val="404040"/>
      </w:rPr>
    </w:lvl>
    <w:lvl w:ilvl="5">
      <w:start w:val="1"/>
      <w:numFmt w:val="decimal"/>
      <w:lvlText w:val="%1.%2.%3.%4.%5.%6."/>
      <w:lvlJc w:val="left"/>
      <w:pPr>
        <w:ind w:left="3240" w:hanging="1440"/>
      </w:pPr>
      <w:rPr>
        <w:rFonts w:hint="default"/>
        <w:b/>
        <w:color w:val="404040"/>
      </w:rPr>
    </w:lvl>
    <w:lvl w:ilvl="6">
      <w:start w:val="1"/>
      <w:numFmt w:val="decimal"/>
      <w:lvlText w:val="%1.%2.%3.%4.%5.%6.%7."/>
      <w:lvlJc w:val="left"/>
      <w:pPr>
        <w:ind w:left="3600" w:hanging="1440"/>
      </w:pPr>
      <w:rPr>
        <w:rFonts w:hint="default"/>
        <w:b/>
        <w:color w:val="404040"/>
      </w:rPr>
    </w:lvl>
    <w:lvl w:ilvl="7">
      <w:start w:val="1"/>
      <w:numFmt w:val="decimal"/>
      <w:lvlText w:val="%1.%2.%3.%4.%5.%6.%7.%8."/>
      <w:lvlJc w:val="left"/>
      <w:pPr>
        <w:ind w:left="4320" w:hanging="1800"/>
      </w:pPr>
      <w:rPr>
        <w:rFonts w:hint="default"/>
        <w:b/>
        <w:color w:val="404040"/>
      </w:rPr>
    </w:lvl>
    <w:lvl w:ilvl="8">
      <w:start w:val="1"/>
      <w:numFmt w:val="decimal"/>
      <w:lvlText w:val="%1.%2.%3.%4.%5.%6.%7.%8.%9."/>
      <w:lvlJc w:val="left"/>
      <w:pPr>
        <w:ind w:left="4680" w:hanging="1800"/>
      </w:pPr>
      <w:rPr>
        <w:rFonts w:hint="default"/>
        <w:b/>
        <w:color w:val="404040"/>
      </w:rPr>
    </w:lvl>
  </w:abstractNum>
  <w:abstractNum w:abstractNumId="1" w15:restartNumberingAfterBreak="0">
    <w:nsid w:val="15BD277C"/>
    <w:multiLevelType w:val="multilevel"/>
    <w:tmpl w:val="E4BEFA4A"/>
    <w:lvl w:ilvl="0">
      <w:start w:val="7"/>
      <w:numFmt w:val="decimal"/>
      <w:lvlText w:val="%1."/>
      <w:lvlJc w:val="left"/>
      <w:pPr>
        <w:ind w:left="760" w:hanging="400"/>
      </w:pPr>
      <w:rPr>
        <w:rFonts w:hint="default"/>
        <w:b/>
        <w:color w:val="404040"/>
      </w:rPr>
    </w:lvl>
    <w:lvl w:ilvl="1">
      <w:start w:val="3"/>
      <w:numFmt w:val="decimal"/>
      <w:lvlText w:val="%1.%2."/>
      <w:lvlJc w:val="left"/>
      <w:pPr>
        <w:ind w:left="-3420" w:hanging="720"/>
      </w:pPr>
      <w:rPr>
        <w:rFonts w:hint="default"/>
        <w:b/>
        <w:color w:val="404040"/>
      </w:rPr>
    </w:lvl>
    <w:lvl w:ilvl="2">
      <w:start w:val="1"/>
      <w:numFmt w:val="decimal"/>
      <w:lvlText w:val="%1.%2.%3."/>
      <w:lvlJc w:val="left"/>
      <w:pPr>
        <w:ind w:left="-3060" w:hanging="720"/>
      </w:pPr>
      <w:rPr>
        <w:rFonts w:hint="default"/>
        <w:b/>
        <w:color w:val="404040"/>
      </w:rPr>
    </w:lvl>
    <w:lvl w:ilvl="3">
      <w:start w:val="1"/>
      <w:numFmt w:val="decimal"/>
      <w:lvlText w:val="%1.%2.%3.%4."/>
      <w:lvlJc w:val="left"/>
      <w:pPr>
        <w:ind w:left="-2340" w:hanging="1080"/>
      </w:pPr>
      <w:rPr>
        <w:rFonts w:hint="default"/>
        <w:b/>
        <w:color w:val="404040"/>
      </w:rPr>
    </w:lvl>
    <w:lvl w:ilvl="4">
      <w:start w:val="1"/>
      <w:numFmt w:val="decimal"/>
      <w:lvlText w:val="%1.%2.%3.%4.%5."/>
      <w:lvlJc w:val="left"/>
      <w:pPr>
        <w:ind w:left="-1980" w:hanging="1080"/>
      </w:pPr>
      <w:rPr>
        <w:rFonts w:hint="default"/>
        <w:b/>
        <w:color w:val="404040"/>
      </w:rPr>
    </w:lvl>
    <w:lvl w:ilvl="5">
      <w:start w:val="1"/>
      <w:numFmt w:val="decimal"/>
      <w:lvlText w:val="%1.%2.%3.%4.%5.%6."/>
      <w:lvlJc w:val="left"/>
      <w:pPr>
        <w:ind w:left="-1260" w:hanging="1440"/>
      </w:pPr>
      <w:rPr>
        <w:rFonts w:hint="default"/>
        <w:b/>
        <w:color w:val="404040"/>
      </w:rPr>
    </w:lvl>
    <w:lvl w:ilvl="6">
      <w:start w:val="1"/>
      <w:numFmt w:val="decimal"/>
      <w:lvlText w:val="%1.%2.%3.%4.%5.%6.%7."/>
      <w:lvlJc w:val="left"/>
      <w:pPr>
        <w:ind w:left="-900" w:hanging="1440"/>
      </w:pPr>
      <w:rPr>
        <w:rFonts w:hint="default"/>
        <w:b/>
        <w:color w:val="404040"/>
      </w:rPr>
    </w:lvl>
    <w:lvl w:ilvl="7">
      <w:start w:val="1"/>
      <w:numFmt w:val="decimal"/>
      <w:lvlText w:val="%1.%2.%3.%4.%5.%6.%7.%8."/>
      <w:lvlJc w:val="left"/>
      <w:pPr>
        <w:ind w:left="-180" w:hanging="1800"/>
      </w:pPr>
      <w:rPr>
        <w:rFonts w:hint="default"/>
        <w:b/>
        <w:color w:val="404040"/>
      </w:rPr>
    </w:lvl>
    <w:lvl w:ilvl="8">
      <w:start w:val="1"/>
      <w:numFmt w:val="decimal"/>
      <w:lvlText w:val="%1.%2.%3.%4.%5.%6.%7.%8.%9."/>
      <w:lvlJc w:val="left"/>
      <w:pPr>
        <w:ind w:left="180" w:hanging="1800"/>
      </w:pPr>
      <w:rPr>
        <w:rFonts w:hint="default"/>
        <w:b/>
        <w:color w:val="404040"/>
      </w:rPr>
    </w:lvl>
  </w:abstractNum>
  <w:abstractNum w:abstractNumId="2" w15:restartNumberingAfterBreak="0">
    <w:nsid w:val="16C25475"/>
    <w:multiLevelType w:val="hybridMultilevel"/>
    <w:tmpl w:val="6D223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E5776C"/>
    <w:multiLevelType w:val="multilevel"/>
    <w:tmpl w:val="31DC1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355AA6"/>
    <w:multiLevelType w:val="multilevel"/>
    <w:tmpl w:val="C624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23A31"/>
    <w:multiLevelType w:val="multilevel"/>
    <w:tmpl w:val="6288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E25DF"/>
    <w:multiLevelType w:val="multilevel"/>
    <w:tmpl w:val="3BFE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C5BC2"/>
    <w:multiLevelType w:val="multilevel"/>
    <w:tmpl w:val="D8FA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37E49"/>
    <w:multiLevelType w:val="multilevel"/>
    <w:tmpl w:val="251CF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35DEB"/>
    <w:multiLevelType w:val="multilevel"/>
    <w:tmpl w:val="7B7A71FE"/>
    <w:lvl w:ilvl="0">
      <w:start w:val="2"/>
      <w:numFmt w:val="decimal"/>
      <w:lvlText w:val="%1."/>
      <w:lvlJc w:val="left"/>
      <w:pPr>
        <w:ind w:left="540" w:hanging="540"/>
      </w:pPr>
      <w:rPr>
        <w:rFonts w:asciiTheme="minorHAnsi" w:eastAsiaTheme="minorHAnsi" w:hAnsiTheme="minorHAnsi" w:cstheme="minorBidi" w:hint="default"/>
        <w:color w:val="auto"/>
        <w:sz w:val="32"/>
      </w:rPr>
    </w:lvl>
    <w:lvl w:ilvl="1">
      <w:start w:val="2"/>
      <w:numFmt w:val="decimal"/>
      <w:lvlText w:val="%1.%2."/>
      <w:lvlJc w:val="left"/>
      <w:pPr>
        <w:ind w:left="720" w:hanging="720"/>
      </w:pPr>
      <w:rPr>
        <w:rFonts w:asciiTheme="minorHAnsi" w:eastAsiaTheme="minorHAnsi" w:hAnsiTheme="minorHAnsi" w:cstheme="minorBidi" w:hint="default"/>
        <w:color w:val="auto"/>
        <w:sz w:val="32"/>
      </w:rPr>
    </w:lvl>
    <w:lvl w:ilvl="2">
      <w:start w:val="1"/>
      <w:numFmt w:val="decimal"/>
      <w:lvlText w:val="%1.%2.%3."/>
      <w:lvlJc w:val="left"/>
      <w:pPr>
        <w:ind w:left="720" w:hanging="720"/>
      </w:pPr>
      <w:rPr>
        <w:rFonts w:asciiTheme="minorHAnsi" w:eastAsiaTheme="minorHAnsi" w:hAnsiTheme="minorHAnsi" w:cstheme="minorBidi" w:hint="default"/>
        <w:color w:val="auto"/>
        <w:sz w:val="32"/>
      </w:rPr>
    </w:lvl>
    <w:lvl w:ilvl="3">
      <w:start w:val="1"/>
      <w:numFmt w:val="decimal"/>
      <w:lvlText w:val="%1.%2.%3.%4."/>
      <w:lvlJc w:val="left"/>
      <w:pPr>
        <w:ind w:left="1080" w:hanging="1080"/>
      </w:pPr>
      <w:rPr>
        <w:rFonts w:asciiTheme="minorHAnsi" w:eastAsiaTheme="minorHAnsi" w:hAnsiTheme="minorHAnsi" w:cstheme="minorBidi" w:hint="default"/>
        <w:color w:val="auto"/>
        <w:sz w:val="32"/>
      </w:rPr>
    </w:lvl>
    <w:lvl w:ilvl="4">
      <w:start w:val="1"/>
      <w:numFmt w:val="decimal"/>
      <w:lvlText w:val="%1.%2.%3.%4.%5."/>
      <w:lvlJc w:val="left"/>
      <w:pPr>
        <w:ind w:left="1080" w:hanging="1080"/>
      </w:pPr>
      <w:rPr>
        <w:rFonts w:asciiTheme="minorHAnsi" w:eastAsiaTheme="minorHAnsi" w:hAnsiTheme="minorHAnsi" w:cstheme="minorBidi" w:hint="default"/>
        <w:color w:val="auto"/>
        <w:sz w:val="32"/>
      </w:rPr>
    </w:lvl>
    <w:lvl w:ilvl="5">
      <w:start w:val="1"/>
      <w:numFmt w:val="decimal"/>
      <w:lvlText w:val="%1.%2.%3.%4.%5.%6."/>
      <w:lvlJc w:val="left"/>
      <w:pPr>
        <w:ind w:left="1440" w:hanging="1440"/>
      </w:pPr>
      <w:rPr>
        <w:rFonts w:asciiTheme="minorHAnsi" w:eastAsiaTheme="minorHAnsi" w:hAnsiTheme="minorHAnsi" w:cstheme="minorBidi" w:hint="default"/>
        <w:color w:val="auto"/>
        <w:sz w:val="32"/>
      </w:rPr>
    </w:lvl>
    <w:lvl w:ilvl="6">
      <w:start w:val="1"/>
      <w:numFmt w:val="decimal"/>
      <w:lvlText w:val="%1.%2.%3.%4.%5.%6.%7."/>
      <w:lvlJc w:val="left"/>
      <w:pPr>
        <w:ind w:left="1800" w:hanging="1800"/>
      </w:pPr>
      <w:rPr>
        <w:rFonts w:asciiTheme="minorHAnsi" w:eastAsiaTheme="minorHAnsi" w:hAnsiTheme="minorHAnsi" w:cstheme="minorBidi" w:hint="default"/>
        <w:color w:val="auto"/>
        <w:sz w:val="32"/>
      </w:rPr>
    </w:lvl>
    <w:lvl w:ilvl="7">
      <w:start w:val="1"/>
      <w:numFmt w:val="decimal"/>
      <w:lvlText w:val="%1.%2.%3.%4.%5.%6.%7.%8."/>
      <w:lvlJc w:val="left"/>
      <w:pPr>
        <w:ind w:left="1800" w:hanging="1800"/>
      </w:pPr>
      <w:rPr>
        <w:rFonts w:asciiTheme="minorHAnsi" w:eastAsiaTheme="minorHAnsi" w:hAnsiTheme="minorHAnsi" w:cstheme="minorBidi" w:hint="default"/>
        <w:color w:val="auto"/>
        <w:sz w:val="32"/>
      </w:rPr>
    </w:lvl>
    <w:lvl w:ilvl="8">
      <w:start w:val="1"/>
      <w:numFmt w:val="decimal"/>
      <w:lvlText w:val="%1.%2.%3.%4.%5.%6.%7.%8.%9."/>
      <w:lvlJc w:val="left"/>
      <w:pPr>
        <w:ind w:left="2160" w:hanging="2160"/>
      </w:pPr>
      <w:rPr>
        <w:rFonts w:asciiTheme="minorHAnsi" w:eastAsiaTheme="minorHAnsi" w:hAnsiTheme="minorHAnsi" w:cstheme="minorBidi" w:hint="default"/>
        <w:color w:val="auto"/>
        <w:sz w:val="32"/>
      </w:rPr>
    </w:lvl>
  </w:abstractNum>
  <w:abstractNum w:abstractNumId="10" w15:restartNumberingAfterBreak="0">
    <w:nsid w:val="374C2C7E"/>
    <w:multiLevelType w:val="hybridMultilevel"/>
    <w:tmpl w:val="46CED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B57317"/>
    <w:multiLevelType w:val="multilevel"/>
    <w:tmpl w:val="12EE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46834"/>
    <w:multiLevelType w:val="hybridMultilevel"/>
    <w:tmpl w:val="E8D8659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F510C57"/>
    <w:multiLevelType w:val="multilevel"/>
    <w:tmpl w:val="31DC1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B89548B"/>
    <w:multiLevelType w:val="multilevel"/>
    <w:tmpl w:val="31DC17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265176E"/>
    <w:multiLevelType w:val="hybridMultilevel"/>
    <w:tmpl w:val="599AE3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6E43C3"/>
    <w:multiLevelType w:val="hybridMultilevel"/>
    <w:tmpl w:val="AB60F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F03355"/>
    <w:multiLevelType w:val="multilevel"/>
    <w:tmpl w:val="F47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A01E1"/>
    <w:multiLevelType w:val="multilevel"/>
    <w:tmpl w:val="85C8BE76"/>
    <w:lvl w:ilvl="0">
      <w:start w:val="1"/>
      <w:numFmt w:val="decimal"/>
      <w:lvlText w:val="%1."/>
      <w:lvlJc w:val="left"/>
      <w:pPr>
        <w:ind w:left="643" w:hanging="360"/>
      </w:pPr>
      <w:rPr>
        <w:rFonts w:hint="default"/>
        <w:b/>
        <w:bCs/>
      </w:rPr>
    </w:lvl>
    <w:lvl w:ilvl="1">
      <w:start w:val="1"/>
      <w:numFmt w:val="decimal"/>
      <w:isLgl/>
      <w:lvlText w:val="%1.%2."/>
      <w:lvlJc w:val="left"/>
      <w:pPr>
        <w:ind w:left="108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810635124">
    <w:abstractNumId w:val="5"/>
  </w:num>
  <w:num w:numId="2" w16cid:durableId="994727709">
    <w:abstractNumId w:val="7"/>
  </w:num>
  <w:num w:numId="3" w16cid:durableId="1117913264">
    <w:abstractNumId w:val="8"/>
  </w:num>
  <w:num w:numId="4" w16cid:durableId="691614814">
    <w:abstractNumId w:val="17"/>
  </w:num>
  <w:num w:numId="5" w16cid:durableId="1279684512">
    <w:abstractNumId w:val="11"/>
  </w:num>
  <w:num w:numId="6" w16cid:durableId="428738613">
    <w:abstractNumId w:val="6"/>
  </w:num>
  <w:num w:numId="7" w16cid:durableId="1131898175">
    <w:abstractNumId w:val="4"/>
  </w:num>
  <w:num w:numId="8" w16cid:durableId="1354376405">
    <w:abstractNumId w:val="12"/>
  </w:num>
  <w:num w:numId="9" w16cid:durableId="345786883">
    <w:abstractNumId w:val="18"/>
  </w:num>
  <w:num w:numId="10" w16cid:durableId="1606957741">
    <w:abstractNumId w:val="10"/>
  </w:num>
  <w:num w:numId="11" w16cid:durableId="2097630442">
    <w:abstractNumId w:val="16"/>
  </w:num>
  <w:num w:numId="12" w16cid:durableId="1754158165">
    <w:abstractNumId w:val="2"/>
  </w:num>
  <w:num w:numId="13" w16cid:durableId="219874949">
    <w:abstractNumId w:val="13"/>
  </w:num>
  <w:num w:numId="14" w16cid:durableId="851990500">
    <w:abstractNumId w:val="3"/>
  </w:num>
  <w:num w:numId="15" w16cid:durableId="1113936696">
    <w:abstractNumId w:val="1"/>
  </w:num>
  <w:num w:numId="16" w16cid:durableId="668944760">
    <w:abstractNumId w:val="14"/>
  </w:num>
  <w:num w:numId="17" w16cid:durableId="1902593838">
    <w:abstractNumId w:val="0"/>
  </w:num>
  <w:num w:numId="18" w16cid:durableId="760368344">
    <w:abstractNumId w:val="15"/>
  </w:num>
  <w:num w:numId="19" w16cid:durableId="1070348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en-CA"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62"/>
    <w:rsid w:val="00010257"/>
    <w:rsid w:val="0001658E"/>
    <w:rsid w:val="00022438"/>
    <w:rsid w:val="000436D2"/>
    <w:rsid w:val="00045648"/>
    <w:rsid w:val="00052681"/>
    <w:rsid w:val="00060173"/>
    <w:rsid w:val="000726E0"/>
    <w:rsid w:val="00092BF1"/>
    <w:rsid w:val="000B274B"/>
    <w:rsid w:val="000B7D68"/>
    <w:rsid w:val="000C5C5A"/>
    <w:rsid w:val="000D7916"/>
    <w:rsid w:val="000E1403"/>
    <w:rsid w:val="000F1C75"/>
    <w:rsid w:val="000F3312"/>
    <w:rsid w:val="000F3A2F"/>
    <w:rsid w:val="001237BF"/>
    <w:rsid w:val="00131418"/>
    <w:rsid w:val="001322FE"/>
    <w:rsid w:val="00135791"/>
    <w:rsid w:val="00163316"/>
    <w:rsid w:val="00170DB7"/>
    <w:rsid w:val="00185B5A"/>
    <w:rsid w:val="00186208"/>
    <w:rsid w:val="00193499"/>
    <w:rsid w:val="00197562"/>
    <w:rsid w:val="001A2388"/>
    <w:rsid w:val="001A492F"/>
    <w:rsid w:val="001A4B4D"/>
    <w:rsid w:val="001D44E7"/>
    <w:rsid w:val="001D776E"/>
    <w:rsid w:val="001E538B"/>
    <w:rsid w:val="001F2872"/>
    <w:rsid w:val="00201768"/>
    <w:rsid w:val="0023481A"/>
    <w:rsid w:val="00235DFA"/>
    <w:rsid w:val="00237A10"/>
    <w:rsid w:val="00241177"/>
    <w:rsid w:val="00245850"/>
    <w:rsid w:val="00261B14"/>
    <w:rsid w:val="00271AAE"/>
    <w:rsid w:val="00275713"/>
    <w:rsid w:val="00294E28"/>
    <w:rsid w:val="002B0914"/>
    <w:rsid w:val="002B1749"/>
    <w:rsid w:val="002C1F48"/>
    <w:rsid w:val="002D7289"/>
    <w:rsid w:val="002D7866"/>
    <w:rsid w:val="003013A5"/>
    <w:rsid w:val="00301965"/>
    <w:rsid w:val="00310DAA"/>
    <w:rsid w:val="00325E22"/>
    <w:rsid w:val="00373F49"/>
    <w:rsid w:val="00376263"/>
    <w:rsid w:val="003826E2"/>
    <w:rsid w:val="00395E7C"/>
    <w:rsid w:val="0039685C"/>
    <w:rsid w:val="003B53B8"/>
    <w:rsid w:val="003C3287"/>
    <w:rsid w:val="003C5F31"/>
    <w:rsid w:val="003C6FC0"/>
    <w:rsid w:val="003D7721"/>
    <w:rsid w:val="003E6CB2"/>
    <w:rsid w:val="003F23EC"/>
    <w:rsid w:val="003F4FF4"/>
    <w:rsid w:val="003F6C13"/>
    <w:rsid w:val="00412E25"/>
    <w:rsid w:val="00413F25"/>
    <w:rsid w:val="0043035D"/>
    <w:rsid w:val="00470897"/>
    <w:rsid w:val="00473DBF"/>
    <w:rsid w:val="004B01CB"/>
    <w:rsid w:val="004B19C9"/>
    <w:rsid w:val="004D586E"/>
    <w:rsid w:val="004E1985"/>
    <w:rsid w:val="004F077A"/>
    <w:rsid w:val="005357B2"/>
    <w:rsid w:val="00535925"/>
    <w:rsid w:val="00542532"/>
    <w:rsid w:val="00544DC7"/>
    <w:rsid w:val="0055762E"/>
    <w:rsid w:val="005601F7"/>
    <w:rsid w:val="005670B9"/>
    <w:rsid w:val="0057309E"/>
    <w:rsid w:val="00577C23"/>
    <w:rsid w:val="005824CD"/>
    <w:rsid w:val="0058565B"/>
    <w:rsid w:val="00590E24"/>
    <w:rsid w:val="005A1332"/>
    <w:rsid w:val="005A2841"/>
    <w:rsid w:val="005B31A6"/>
    <w:rsid w:val="005C0908"/>
    <w:rsid w:val="005E3A61"/>
    <w:rsid w:val="006124D9"/>
    <w:rsid w:val="00626A57"/>
    <w:rsid w:val="00631A45"/>
    <w:rsid w:val="00641CEA"/>
    <w:rsid w:val="00660820"/>
    <w:rsid w:val="00662B4F"/>
    <w:rsid w:val="0068075C"/>
    <w:rsid w:val="00684F61"/>
    <w:rsid w:val="0068575F"/>
    <w:rsid w:val="00691B13"/>
    <w:rsid w:val="006C6223"/>
    <w:rsid w:val="006E0DAB"/>
    <w:rsid w:val="006E5343"/>
    <w:rsid w:val="007357F4"/>
    <w:rsid w:val="00755F1E"/>
    <w:rsid w:val="007A26E7"/>
    <w:rsid w:val="007B4EFC"/>
    <w:rsid w:val="007B669A"/>
    <w:rsid w:val="007F302E"/>
    <w:rsid w:val="00800A8F"/>
    <w:rsid w:val="00801490"/>
    <w:rsid w:val="008049FF"/>
    <w:rsid w:val="008057EE"/>
    <w:rsid w:val="00830218"/>
    <w:rsid w:val="00853F2E"/>
    <w:rsid w:val="00873546"/>
    <w:rsid w:val="008A531B"/>
    <w:rsid w:val="008B1A3C"/>
    <w:rsid w:val="008C453A"/>
    <w:rsid w:val="008D133A"/>
    <w:rsid w:val="008D3987"/>
    <w:rsid w:val="008F6AA9"/>
    <w:rsid w:val="0091686F"/>
    <w:rsid w:val="00920FE0"/>
    <w:rsid w:val="009230C8"/>
    <w:rsid w:val="00926349"/>
    <w:rsid w:val="00930CA5"/>
    <w:rsid w:val="009466A3"/>
    <w:rsid w:val="00960CE2"/>
    <w:rsid w:val="00986309"/>
    <w:rsid w:val="009932F8"/>
    <w:rsid w:val="009943C7"/>
    <w:rsid w:val="009A37FA"/>
    <w:rsid w:val="009A4B05"/>
    <w:rsid w:val="009B2FD2"/>
    <w:rsid w:val="009B7EEC"/>
    <w:rsid w:val="009C635C"/>
    <w:rsid w:val="009E1DE7"/>
    <w:rsid w:val="00A0573E"/>
    <w:rsid w:val="00A07A7E"/>
    <w:rsid w:val="00A47E91"/>
    <w:rsid w:val="00A725AC"/>
    <w:rsid w:val="00A8453F"/>
    <w:rsid w:val="00A8464D"/>
    <w:rsid w:val="00A91C94"/>
    <w:rsid w:val="00A92993"/>
    <w:rsid w:val="00A93881"/>
    <w:rsid w:val="00A93B32"/>
    <w:rsid w:val="00AA4951"/>
    <w:rsid w:val="00AA4E1E"/>
    <w:rsid w:val="00AA6C5E"/>
    <w:rsid w:val="00AD2267"/>
    <w:rsid w:val="00AE606A"/>
    <w:rsid w:val="00B010F3"/>
    <w:rsid w:val="00B01EC3"/>
    <w:rsid w:val="00B149C7"/>
    <w:rsid w:val="00B2119F"/>
    <w:rsid w:val="00B44601"/>
    <w:rsid w:val="00B44AFF"/>
    <w:rsid w:val="00B51C1E"/>
    <w:rsid w:val="00B53C3C"/>
    <w:rsid w:val="00B76BE1"/>
    <w:rsid w:val="00B94083"/>
    <w:rsid w:val="00BA129E"/>
    <w:rsid w:val="00BA4413"/>
    <w:rsid w:val="00BA7597"/>
    <w:rsid w:val="00BB29D3"/>
    <w:rsid w:val="00BB7E7F"/>
    <w:rsid w:val="00BF282B"/>
    <w:rsid w:val="00BF3E77"/>
    <w:rsid w:val="00BF6C3A"/>
    <w:rsid w:val="00C020C9"/>
    <w:rsid w:val="00C13B2F"/>
    <w:rsid w:val="00C32DC7"/>
    <w:rsid w:val="00C40F28"/>
    <w:rsid w:val="00C72630"/>
    <w:rsid w:val="00C75D59"/>
    <w:rsid w:val="00C76A0D"/>
    <w:rsid w:val="00C80475"/>
    <w:rsid w:val="00C952EA"/>
    <w:rsid w:val="00CB3931"/>
    <w:rsid w:val="00CB6C55"/>
    <w:rsid w:val="00CD55EA"/>
    <w:rsid w:val="00CE2789"/>
    <w:rsid w:val="00D10876"/>
    <w:rsid w:val="00D43403"/>
    <w:rsid w:val="00D609F5"/>
    <w:rsid w:val="00D83E6B"/>
    <w:rsid w:val="00D963C3"/>
    <w:rsid w:val="00DA140D"/>
    <w:rsid w:val="00DB6289"/>
    <w:rsid w:val="00DD2846"/>
    <w:rsid w:val="00DE00C3"/>
    <w:rsid w:val="00DE5702"/>
    <w:rsid w:val="00DF1262"/>
    <w:rsid w:val="00DF3845"/>
    <w:rsid w:val="00DF62CA"/>
    <w:rsid w:val="00E0134F"/>
    <w:rsid w:val="00E018F1"/>
    <w:rsid w:val="00E12674"/>
    <w:rsid w:val="00E263B7"/>
    <w:rsid w:val="00E304B5"/>
    <w:rsid w:val="00E32883"/>
    <w:rsid w:val="00E5774D"/>
    <w:rsid w:val="00E664F0"/>
    <w:rsid w:val="00E719F7"/>
    <w:rsid w:val="00E72472"/>
    <w:rsid w:val="00E75894"/>
    <w:rsid w:val="00E9652C"/>
    <w:rsid w:val="00EE123A"/>
    <w:rsid w:val="00EE18AA"/>
    <w:rsid w:val="00EE3711"/>
    <w:rsid w:val="00F04599"/>
    <w:rsid w:val="00F05DA9"/>
    <w:rsid w:val="00F32920"/>
    <w:rsid w:val="00F37ED8"/>
    <w:rsid w:val="00F444E0"/>
    <w:rsid w:val="00F4517E"/>
    <w:rsid w:val="00F75B93"/>
    <w:rsid w:val="00F85F42"/>
    <w:rsid w:val="00FA38DB"/>
    <w:rsid w:val="00FB0B18"/>
    <w:rsid w:val="00FB67BC"/>
    <w:rsid w:val="00FE18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A5EF9"/>
  <w15:chartTrackingRefBased/>
  <w15:docId w15:val="{075307C3-667B-F74A-A1CE-6DFE0D8F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DF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2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2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2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2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262"/>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DF1262"/>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rsid w:val="00DF1262"/>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rsid w:val="00DF1262"/>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DF1262"/>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DF1262"/>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DF1262"/>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DF1262"/>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DF1262"/>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DF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262"/>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DF12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262"/>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DF12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262"/>
    <w:rPr>
      <w:i/>
      <w:iCs/>
      <w:color w:val="404040" w:themeColor="text1" w:themeTint="BF"/>
      <w:lang w:val="fr-FR"/>
    </w:rPr>
  </w:style>
  <w:style w:type="paragraph" w:styleId="ListParagraph">
    <w:name w:val="List Paragraph"/>
    <w:basedOn w:val="Normal"/>
    <w:uiPriority w:val="34"/>
    <w:qFormat/>
    <w:rsid w:val="00DF1262"/>
    <w:pPr>
      <w:ind w:left="720"/>
      <w:contextualSpacing/>
    </w:pPr>
  </w:style>
  <w:style w:type="character" w:styleId="IntenseEmphasis">
    <w:name w:val="Intense Emphasis"/>
    <w:basedOn w:val="DefaultParagraphFont"/>
    <w:uiPriority w:val="21"/>
    <w:qFormat/>
    <w:rsid w:val="00DF1262"/>
    <w:rPr>
      <w:i/>
      <w:iCs/>
      <w:color w:val="0F4761" w:themeColor="accent1" w:themeShade="BF"/>
    </w:rPr>
  </w:style>
  <w:style w:type="paragraph" w:styleId="IntenseQuote">
    <w:name w:val="Intense Quote"/>
    <w:basedOn w:val="Normal"/>
    <w:next w:val="Normal"/>
    <w:link w:val="IntenseQuoteChar"/>
    <w:uiPriority w:val="30"/>
    <w:qFormat/>
    <w:rsid w:val="00DF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262"/>
    <w:rPr>
      <w:i/>
      <w:iCs/>
      <w:color w:val="0F4761" w:themeColor="accent1" w:themeShade="BF"/>
      <w:lang w:val="fr-FR"/>
    </w:rPr>
  </w:style>
  <w:style w:type="character" w:styleId="IntenseReference">
    <w:name w:val="Intense Reference"/>
    <w:basedOn w:val="DefaultParagraphFont"/>
    <w:uiPriority w:val="32"/>
    <w:qFormat/>
    <w:rsid w:val="00DF1262"/>
    <w:rPr>
      <w:b/>
      <w:bCs/>
      <w:smallCaps/>
      <w:color w:val="0F4761" w:themeColor="accent1" w:themeShade="BF"/>
      <w:spacing w:val="5"/>
    </w:rPr>
  </w:style>
  <w:style w:type="paragraph" w:styleId="NormalWeb">
    <w:name w:val="Normal (Web)"/>
    <w:basedOn w:val="Normal"/>
    <w:uiPriority w:val="99"/>
    <w:unhideWhenUsed/>
    <w:rsid w:val="00DF126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DF1262"/>
    <w:rPr>
      <w:b/>
      <w:bCs/>
    </w:rPr>
  </w:style>
  <w:style w:type="character" w:styleId="Hyperlink">
    <w:name w:val="Hyperlink"/>
    <w:basedOn w:val="DefaultParagraphFont"/>
    <w:uiPriority w:val="99"/>
    <w:unhideWhenUsed/>
    <w:rsid w:val="00DF1262"/>
    <w:rPr>
      <w:color w:val="0000FF"/>
      <w:u w:val="single"/>
    </w:rPr>
  </w:style>
  <w:style w:type="character" w:styleId="Emphasis">
    <w:name w:val="Emphasis"/>
    <w:basedOn w:val="DefaultParagraphFont"/>
    <w:uiPriority w:val="20"/>
    <w:qFormat/>
    <w:rsid w:val="00DF1262"/>
    <w:rPr>
      <w:i/>
      <w:iCs/>
    </w:rPr>
  </w:style>
  <w:style w:type="paragraph" w:styleId="NoSpacing">
    <w:name w:val="No Spacing"/>
    <w:uiPriority w:val="1"/>
    <w:qFormat/>
    <w:rsid w:val="00A47E91"/>
  </w:style>
  <w:style w:type="table" w:styleId="TableGrid">
    <w:name w:val="Table Grid"/>
    <w:basedOn w:val="TableNormal"/>
    <w:uiPriority w:val="39"/>
    <w:rsid w:val="00A4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D1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fr-FR"/>
      <w14:ligatures w14:val="none"/>
    </w:rPr>
  </w:style>
  <w:style w:type="character" w:customStyle="1" w:styleId="HTMLPreformattedChar">
    <w:name w:val="HTML Preformatted Char"/>
    <w:basedOn w:val="DefaultParagraphFont"/>
    <w:link w:val="HTMLPreformatted"/>
    <w:uiPriority w:val="99"/>
    <w:rsid w:val="008D133A"/>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rsid w:val="008D133A"/>
  </w:style>
  <w:style w:type="character" w:styleId="UnresolvedMention">
    <w:name w:val="Unresolved Mention"/>
    <w:basedOn w:val="DefaultParagraphFont"/>
    <w:uiPriority w:val="99"/>
    <w:semiHidden/>
    <w:unhideWhenUsed/>
    <w:rsid w:val="007A26E7"/>
    <w:rPr>
      <w:color w:val="605E5C"/>
      <w:shd w:val="clear" w:color="auto" w:fill="E1DFDD"/>
    </w:rPr>
  </w:style>
  <w:style w:type="character" w:styleId="FollowedHyperlink">
    <w:name w:val="FollowedHyperlink"/>
    <w:basedOn w:val="DefaultParagraphFont"/>
    <w:uiPriority w:val="99"/>
    <w:semiHidden/>
    <w:unhideWhenUsed/>
    <w:rsid w:val="00B44601"/>
    <w:rPr>
      <w:color w:val="96607D" w:themeColor="followedHyperlink"/>
      <w:u w:val="single"/>
    </w:rPr>
  </w:style>
  <w:style w:type="paragraph" w:customStyle="1" w:styleId="p1">
    <w:name w:val="p1"/>
    <w:basedOn w:val="Normal"/>
    <w:rsid w:val="001A4B4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CommentReference">
    <w:name w:val="annotation reference"/>
    <w:basedOn w:val="DefaultParagraphFont"/>
    <w:uiPriority w:val="99"/>
    <w:semiHidden/>
    <w:unhideWhenUsed/>
    <w:rsid w:val="00C40F28"/>
    <w:rPr>
      <w:sz w:val="16"/>
      <w:szCs w:val="16"/>
    </w:rPr>
  </w:style>
  <w:style w:type="paragraph" w:styleId="CommentText">
    <w:name w:val="annotation text"/>
    <w:basedOn w:val="Normal"/>
    <w:link w:val="CommentTextChar"/>
    <w:uiPriority w:val="99"/>
    <w:unhideWhenUsed/>
    <w:rsid w:val="00C40F28"/>
    <w:rPr>
      <w:sz w:val="20"/>
      <w:szCs w:val="20"/>
    </w:rPr>
  </w:style>
  <w:style w:type="character" w:customStyle="1" w:styleId="CommentTextChar">
    <w:name w:val="Comment Text Char"/>
    <w:basedOn w:val="DefaultParagraphFont"/>
    <w:link w:val="CommentText"/>
    <w:uiPriority w:val="99"/>
    <w:rsid w:val="00C40F28"/>
    <w:rPr>
      <w:sz w:val="20"/>
      <w:szCs w:val="20"/>
      <w:lang w:val="fr-FR"/>
    </w:rPr>
  </w:style>
  <w:style w:type="paragraph" w:styleId="CommentSubject">
    <w:name w:val="annotation subject"/>
    <w:basedOn w:val="CommentText"/>
    <w:next w:val="CommentText"/>
    <w:link w:val="CommentSubjectChar"/>
    <w:uiPriority w:val="99"/>
    <w:semiHidden/>
    <w:unhideWhenUsed/>
    <w:rsid w:val="00C40F28"/>
    <w:rPr>
      <w:b/>
      <w:bCs/>
    </w:rPr>
  </w:style>
  <w:style w:type="character" w:customStyle="1" w:styleId="CommentSubjectChar">
    <w:name w:val="Comment Subject Char"/>
    <w:basedOn w:val="CommentTextChar"/>
    <w:link w:val="CommentSubject"/>
    <w:uiPriority w:val="99"/>
    <w:semiHidden/>
    <w:rsid w:val="00C40F28"/>
    <w:rPr>
      <w:b/>
      <w:bCs/>
      <w:sz w:val="20"/>
      <w:szCs w:val="20"/>
      <w:lang w:val="fr-FR"/>
    </w:rPr>
  </w:style>
  <w:style w:type="paragraph" w:styleId="Caption">
    <w:name w:val="caption"/>
    <w:basedOn w:val="Normal"/>
    <w:next w:val="Normal"/>
    <w:uiPriority w:val="35"/>
    <w:unhideWhenUsed/>
    <w:qFormat/>
    <w:rsid w:val="00E5774D"/>
    <w:pPr>
      <w:spacing w:after="200"/>
    </w:pPr>
    <w:rPr>
      <w:i/>
      <w:iCs/>
      <w:color w:val="0E2841" w:themeColor="text2"/>
      <w:sz w:val="18"/>
      <w:szCs w:val="18"/>
    </w:rPr>
  </w:style>
  <w:style w:type="paragraph" w:styleId="Header">
    <w:name w:val="header"/>
    <w:basedOn w:val="Normal"/>
    <w:link w:val="HeaderChar"/>
    <w:uiPriority w:val="99"/>
    <w:unhideWhenUsed/>
    <w:rsid w:val="00CE2789"/>
    <w:pPr>
      <w:tabs>
        <w:tab w:val="center" w:pos="4680"/>
        <w:tab w:val="right" w:pos="9360"/>
      </w:tabs>
    </w:pPr>
  </w:style>
  <w:style w:type="character" w:customStyle="1" w:styleId="HeaderChar">
    <w:name w:val="Header Char"/>
    <w:basedOn w:val="DefaultParagraphFont"/>
    <w:link w:val="Header"/>
    <w:uiPriority w:val="99"/>
    <w:rsid w:val="00CE2789"/>
    <w:rPr>
      <w:lang w:val="fr-FR"/>
    </w:rPr>
  </w:style>
  <w:style w:type="paragraph" w:styleId="Footer">
    <w:name w:val="footer"/>
    <w:basedOn w:val="Normal"/>
    <w:link w:val="FooterChar"/>
    <w:uiPriority w:val="99"/>
    <w:unhideWhenUsed/>
    <w:rsid w:val="00CE2789"/>
    <w:pPr>
      <w:tabs>
        <w:tab w:val="center" w:pos="4680"/>
        <w:tab w:val="right" w:pos="9360"/>
      </w:tabs>
    </w:pPr>
  </w:style>
  <w:style w:type="character" w:customStyle="1" w:styleId="FooterChar">
    <w:name w:val="Footer Char"/>
    <w:basedOn w:val="DefaultParagraphFont"/>
    <w:link w:val="Footer"/>
    <w:uiPriority w:val="99"/>
    <w:rsid w:val="00CE2789"/>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1">
      <w:bodyDiv w:val="1"/>
      <w:marLeft w:val="0"/>
      <w:marRight w:val="0"/>
      <w:marTop w:val="0"/>
      <w:marBottom w:val="0"/>
      <w:divBdr>
        <w:top w:val="none" w:sz="0" w:space="0" w:color="auto"/>
        <w:left w:val="none" w:sz="0" w:space="0" w:color="auto"/>
        <w:bottom w:val="none" w:sz="0" w:space="0" w:color="auto"/>
        <w:right w:val="none" w:sz="0" w:space="0" w:color="auto"/>
      </w:divBdr>
    </w:div>
    <w:div w:id="2442764">
      <w:bodyDiv w:val="1"/>
      <w:marLeft w:val="0"/>
      <w:marRight w:val="0"/>
      <w:marTop w:val="0"/>
      <w:marBottom w:val="0"/>
      <w:divBdr>
        <w:top w:val="none" w:sz="0" w:space="0" w:color="auto"/>
        <w:left w:val="none" w:sz="0" w:space="0" w:color="auto"/>
        <w:bottom w:val="none" w:sz="0" w:space="0" w:color="auto"/>
        <w:right w:val="none" w:sz="0" w:space="0" w:color="auto"/>
      </w:divBdr>
    </w:div>
    <w:div w:id="33427412">
      <w:bodyDiv w:val="1"/>
      <w:marLeft w:val="0"/>
      <w:marRight w:val="0"/>
      <w:marTop w:val="0"/>
      <w:marBottom w:val="0"/>
      <w:divBdr>
        <w:top w:val="none" w:sz="0" w:space="0" w:color="auto"/>
        <w:left w:val="none" w:sz="0" w:space="0" w:color="auto"/>
        <w:bottom w:val="none" w:sz="0" w:space="0" w:color="auto"/>
        <w:right w:val="none" w:sz="0" w:space="0" w:color="auto"/>
      </w:divBdr>
      <w:divsChild>
        <w:div w:id="501428911">
          <w:marLeft w:val="0"/>
          <w:marRight w:val="0"/>
          <w:marTop w:val="0"/>
          <w:marBottom w:val="0"/>
          <w:divBdr>
            <w:top w:val="none" w:sz="0" w:space="0" w:color="auto"/>
            <w:left w:val="none" w:sz="0" w:space="0" w:color="auto"/>
            <w:bottom w:val="none" w:sz="0" w:space="0" w:color="auto"/>
            <w:right w:val="none" w:sz="0" w:space="0" w:color="auto"/>
          </w:divBdr>
          <w:divsChild>
            <w:div w:id="513807105">
              <w:marLeft w:val="0"/>
              <w:marRight w:val="0"/>
              <w:marTop w:val="0"/>
              <w:marBottom w:val="0"/>
              <w:divBdr>
                <w:top w:val="none" w:sz="0" w:space="0" w:color="auto"/>
                <w:left w:val="none" w:sz="0" w:space="0" w:color="auto"/>
                <w:bottom w:val="none" w:sz="0" w:space="0" w:color="auto"/>
                <w:right w:val="none" w:sz="0" w:space="0" w:color="auto"/>
              </w:divBdr>
              <w:divsChild>
                <w:div w:id="2175053">
                  <w:marLeft w:val="0"/>
                  <w:marRight w:val="0"/>
                  <w:marTop w:val="0"/>
                  <w:marBottom w:val="0"/>
                  <w:divBdr>
                    <w:top w:val="none" w:sz="0" w:space="0" w:color="auto"/>
                    <w:left w:val="none" w:sz="0" w:space="0" w:color="auto"/>
                    <w:bottom w:val="none" w:sz="0" w:space="0" w:color="auto"/>
                    <w:right w:val="none" w:sz="0" w:space="0" w:color="auto"/>
                  </w:divBdr>
                  <w:divsChild>
                    <w:div w:id="8416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43821">
      <w:bodyDiv w:val="1"/>
      <w:marLeft w:val="0"/>
      <w:marRight w:val="0"/>
      <w:marTop w:val="0"/>
      <w:marBottom w:val="0"/>
      <w:divBdr>
        <w:top w:val="none" w:sz="0" w:space="0" w:color="auto"/>
        <w:left w:val="none" w:sz="0" w:space="0" w:color="auto"/>
        <w:bottom w:val="none" w:sz="0" w:space="0" w:color="auto"/>
        <w:right w:val="none" w:sz="0" w:space="0" w:color="auto"/>
      </w:divBdr>
    </w:div>
    <w:div w:id="523135229">
      <w:bodyDiv w:val="1"/>
      <w:marLeft w:val="0"/>
      <w:marRight w:val="0"/>
      <w:marTop w:val="0"/>
      <w:marBottom w:val="0"/>
      <w:divBdr>
        <w:top w:val="none" w:sz="0" w:space="0" w:color="auto"/>
        <w:left w:val="none" w:sz="0" w:space="0" w:color="auto"/>
        <w:bottom w:val="none" w:sz="0" w:space="0" w:color="auto"/>
        <w:right w:val="none" w:sz="0" w:space="0" w:color="auto"/>
      </w:divBdr>
      <w:divsChild>
        <w:div w:id="13879896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6704973">
      <w:bodyDiv w:val="1"/>
      <w:marLeft w:val="0"/>
      <w:marRight w:val="0"/>
      <w:marTop w:val="0"/>
      <w:marBottom w:val="0"/>
      <w:divBdr>
        <w:top w:val="none" w:sz="0" w:space="0" w:color="auto"/>
        <w:left w:val="none" w:sz="0" w:space="0" w:color="auto"/>
        <w:bottom w:val="none" w:sz="0" w:space="0" w:color="auto"/>
        <w:right w:val="none" w:sz="0" w:space="0" w:color="auto"/>
      </w:divBdr>
    </w:div>
    <w:div w:id="1267735177">
      <w:bodyDiv w:val="1"/>
      <w:marLeft w:val="0"/>
      <w:marRight w:val="0"/>
      <w:marTop w:val="0"/>
      <w:marBottom w:val="0"/>
      <w:divBdr>
        <w:top w:val="none" w:sz="0" w:space="0" w:color="auto"/>
        <w:left w:val="none" w:sz="0" w:space="0" w:color="auto"/>
        <w:bottom w:val="none" w:sz="0" w:space="0" w:color="auto"/>
        <w:right w:val="none" w:sz="0" w:space="0" w:color="auto"/>
      </w:divBdr>
    </w:div>
    <w:div w:id="1276519905">
      <w:bodyDiv w:val="1"/>
      <w:marLeft w:val="0"/>
      <w:marRight w:val="0"/>
      <w:marTop w:val="0"/>
      <w:marBottom w:val="0"/>
      <w:divBdr>
        <w:top w:val="none" w:sz="0" w:space="0" w:color="auto"/>
        <w:left w:val="none" w:sz="0" w:space="0" w:color="auto"/>
        <w:bottom w:val="none" w:sz="0" w:space="0" w:color="auto"/>
        <w:right w:val="none" w:sz="0" w:space="0" w:color="auto"/>
      </w:divBdr>
    </w:div>
    <w:div w:id="1501390450">
      <w:bodyDiv w:val="1"/>
      <w:marLeft w:val="0"/>
      <w:marRight w:val="0"/>
      <w:marTop w:val="0"/>
      <w:marBottom w:val="0"/>
      <w:divBdr>
        <w:top w:val="none" w:sz="0" w:space="0" w:color="auto"/>
        <w:left w:val="none" w:sz="0" w:space="0" w:color="auto"/>
        <w:bottom w:val="none" w:sz="0" w:space="0" w:color="auto"/>
        <w:right w:val="none" w:sz="0" w:space="0" w:color="auto"/>
      </w:divBdr>
      <w:divsChild>
        <w:div w:id="434986747">
          <w:marLeft w:val="0"/>
          <w:marRight w:val="0"/>
          <w:marTop w:val="0"/>
          <w:marBottom w:val="0"/>
          <w:divBdr>
            <w:top w:val="none" w:sz="0" w:space="0" w:color="auto"/>
            <w:left w:val="none" w:sz="0" w:space="0" w:color="auto"/>
            <w:bottom w:val="none" w:sz="0" w:space="0" w:color="auto"/>
            <w:right w:val="none" w:sz="0" w:space="0" w:color="auto"/>
          </w:divBdr>
          <w:divsChild>
            <w:div w:id="130489396">
              <w:marLeft w:val="0"/>
              <w:marRight w:val="0"/>
              <w:marTop w:val="0"/>
              <w:marBottom w:val="0"/>
              <w:divBdr>
                <w:top w:val="none" w:sz="0" w:space="0" w:color="auto"/>
                <w:left w:val="none" w:sz="0" w:space="0" w:color="auto"/>
                <w:bottom w:val="none" w:sz="0" w:space="0" w:color="auto"/>
                <w:right w:val="none" w:sz="0" w:space="0" w:color="auto"/>
              </w:divBdr>
              <w:divsChild>
                <w:div w:id="290941149">
                  <w:marLeft w:val="0"/>
                  <w:marRight w:val="0"/>
                  <w:marTop w:val="0"/>
                  <w:marBottom w:val="0"/>
                  <w:divBdr>
                    <w:top w:val="none" w:sz="0" w:space="0" w:color="auto"/>
                    <w:left w:val="none" w:sz="0" w:space="0" w:color="auto"/>
                    <w:bottom w:val="none" w:sz="0" w:space="0" w:color="auto"/>
                    <w:right w:val="none" w:sz="0" w:space="0" w:color="auto"/>
                  </w:divBdr>
                  <w:divsChild>
                    <w:div w:id="13014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48274">
      <w:bodyDiv w:val="1"/>
      <w:marLeft w:val="0"/>
      <w:marRight w:val="0"/>
      <w:marTop w:val="0"/>
      <w:marBottom w:val="0"/>
      <w:divBdr>
        <w:top w:val="none" w:sz="0" w:space="0" w:color="auto"/>
        <w:left w:val="none" w:sz="0" w:space="0" w:color="auto"/>
        <w:bottom w:val="none" w:sz="0" w:space="0" w:color="auto"/>
        <w:right w:val="none" w:sz="0" w:space="0" w:color="auto"/>
      </w:divBdr>
      <w:divsChild>
        <w:div w:id="1632398867">
          <w:marLeft w:val="0"/>
          <w:marRight w:val="0"/>
          <w:marTop w:val="0"/>
          <w:marBottom w:val="0"/>
          <w:divBdr>
            <w:top w:val="none" w:sz="0" w:space="0" w:color="auto"/>
            <w:left w:val="none" w:sz="0" w:space="0" w:color="auto"/>
            <w:bottom w:val="none" w:sz="0" w:space="0" w:color="auto"/>
            <w:right w:val="none" w:sz="0" w:space="0" w:color="auto"/>
          </w:divBdr>
          <w:divsChild>
            <w:div w:id="168100510">
              <w:marLeft w:val="0"/>
              <w:marRight w:val="0"/>
              <w:marTop w:val="0"/>
              <w:marBottom w:val="0"/>
              <w:divBdr>
                <w:top w:val="none" w:sz="0" w:space="0" w:color="auto"/>
                <w:left w:val="none" w:sz="0" w:space="0" w:color="auto"/>
                <w:bottom w:val="none" w:sz="0" w:space="0" w:color="auto"/>
                <w:right w:val="none" w:sz="0" w:space="0" w:color="auto"/>
              </w:divBdr>
              <w:divsChild>
                <w:div w:id="2016220649">
                  <w:marLeft w:val="0"/>
                  <w:marRight w:val="0"/>
                  <w:marTop w:val="0"/>
                  <w:marBottom w:val="0"/>
                  <w:divBdr>
                    <w:top w:val="none" w:sz="0" w:space="0" w:color="auto"/>
                    <w:left w:val="none" w:sz="0" w:space="0" w:color="auto"/>
                    <w:bottom w:val="none" w:sz="0" w:space="0" w:color="auto"/>
                    <w:right w:val="none" w:sz="0" w:space="0" w:color="auto"/>
                  </w:divBdr>
                  <w:divsChild>
                    <w:div w:id="1066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361417">
      <w:bodyDiv w:val="1"/>
      <w:marLeft w:val="0"/>
      <w:marRight w:val="0"/>
      <w:marTop w:val="0"/>
      <w:marBottom w:val="0"/>
      <w:divBdr>
        <w:top w:val="none" w:sz="0" w:space="0" w:color="auto"/>
        <w:left w:val="none" w:sz="0" w:space="0" w:color="auto"/>
        <w:bottom w:val="none" w:sz="0" w:space="0" w:color="auto"/>
        <w:right w:val="none" w:sz="0" w:space="0" w:color="auto"/>
      </w:divBdr>
    </w:div>
    <w:div w:id="1801414942">
      <w:bodyDiv w:val="1"/>
      <w:marLeft w:val="0"/>
      <w:marRight w:val="0"/>
      <w:marTop w:val="0"/>
      <w:marBottom w:val="0"/>
      <w:divBdr>
        <w:top w:val="none" w:sz="0" w:space="0" w:color="auto"/>
        <w:left w:val="none" w:sz="0" w:space="0" w:color="auto"/>
        <w:bottom w:val="none" w:sz="0" w:space="0" w:color="auto"/>
        <w:right w:val="none" w:sz="0" w:space="0" w:color="auto"/>
      </w:divBdr>
    </w:div>
    <w:div w:id="1882206080">
      <w:bodyDiv w:val="1"/>
      <w:marLeft w:val="0"/>
      <w:marRight w:val="0"/>
      <w:marTop w:val="0"/>
      <w:marBottom w:val="0"/>
      <w:divBdr>
        <w:top w:val="none" w:sz="0" w:space="0" w:color="auto"/>
        <w:left w:val="none" w:sz="0" w:space="0" w:color="auto"/>
        <w:bottom w:val="none" w:sz="0" w:space="0" w:color="auto"/>
        <w:right w:val="none" w:sz="0" w:space="0" w:color="auto"/>
      </w:divBdr>
      <w:divsChild>
        <w:div w:id="2243433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302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AJGH%202025\Pancreas-Sparing%20Distal%20Duodenectomy%20for%20Distal%20Duodenal%20Malignancies%20%20A%20Single-Center%20Experience%20(with%20Video)\publication\khalfallah.rd@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E:\AJGH%202025\Pancreas-Sparing%20Distal%20Duodenectomy%20for%20Distal%20Duodenal%20Malignancies%20%20A%20Single-Center%20Experience%20(with%20Video)\publication\10.21608\ajgh.2025.391561.108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1FF9-51E1-B441-AC4B-2031A74F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2082</Words>
  <Characters>12879</Characters>
  <Application>Microsoft Office Word</Application>
  <DocSecurity>0</DocSecurity>
  <Lines>331</Lines>
  <Paragraphs>172</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
      <vt:lpstr>Pancreas-Sparing Distal Duodenectomy for Distal Duodenal Malignancies: A Single-</vt:lpstr>
      <vt:lpstr>        Results :</vt:lpstr>
      <vt:lpstr>        All patients achieved R0 resection. Postoperative morbidity included delayed gas</vt:lpstr>
      <vt:lpstr>        Conclusion:</vt:lpstr>
      <vt:lpstr>        PSDD is a safe and feasible procedure that may serve as an alternative to PD for</vt:lpstr>
      <vt:lpstr>        Introduction :</vt:lpstr>
      <vt:lpstr>        Materials and Methods:</vt:lpstr>
      <vt:lpstr>        </vt:lpstr>
      <vt:lpstr>        Inclusion criteria: </vt:lpstr>
      <vt:lpstr>        Histologically confirmed malignancy, resectability on imaging, and no distant me</vt:lpstr>
      <vt:lpstr>        Exclusion criteria: </vt:lpstr>
      <vt:lpstr>        Small superficial intramucosal neoplasms (≤2 cm) were treated with endoscopic re</vt:lpstr>
      <vt:lpstr>        Discussion :</vt:lpstr>
      <vt:lpstr>        Conclusion :</vt:lpstr>
      <vt:lpstr>        References:</vt: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redha khalfallah</dc:creator>
  <cp:keywords/>
  <dc:description/>
  <cp:lastModifiedBy>salem</cp:lastModifiedBy>
  <cp:revision>5</cp:revision>
  <cp:lastPrinted>2025-10-04T11:11:00Z</cp:lastPrinted>
  <dcterms:created xsi:type="dcterms:W3CDTF">2025-09-14T11:41:00Z</dcterms:created>
  <dcterms:modified xsi:type="dcterms:W3CDTF">2025-10-04T11:13:00Z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id="vaHytARx"/&gt;&lt;style id="http://www.zotero.org/styles/vancouver" locale="fr-FR" hasBibliography="1" bibliographyStyleHasBeenSet="0"/&gt;&lt;prefs&gt;&lt;pref name="fieldType" value="Field"/&gt;&lt;/prefs&gt;&lt;/data&gt;</vt:lpwstr>
  </property>
  <property fmtid="{D5CDD505-2E9C-101B-9397-08002B2CF9AE}" pid="3" name="GrammarlyDocumentId">
    <vt:lpwstr>a603e4fd-38e6-4531-b4e8-1fd7f20af96a</vt:lpwstr>
  </property>
</Properties>
</file>