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B0650" w14:textId="7BB7866E" w:rsidR="00945B45" w:rsidRDefault="00945B45" w:rsidP="00B23C45">
      <w:pPr>
        <w:jc w:val="both"/>
        <w:rPr>
          <w:rStyle w:val="normaltextrun"/>
          <w:rFonts w:ascii="Times New Roman" w:eastAsiaTheme="majorEastAsia" w:hAnsi="Times New Roman" w:cs="Times New Roman"/>
          <w:b/>
          <w:bCs/>
          <w:sz w:val="20"/>
          <w:szCs w:val="20"/>
          <w:lang w:val="en-US"/>
        </w:rPr>
      </w:pPr>
      <w:r w:rsidRPr="00945B45">
        <w:rPr>
          <w:rFonts w:ascii="Calibri" w:eastAsia="Calibri" w:hAnsi="Calibri" w:cs="Arial"/>
          <w:noProof/>
          <w:lang w:val="en-US"/>
        </w:rPr>
        <mc:AlternateContent>
          <mc:Choice Requires="wps">
            <w:drawing>
              <wp:anchor distT="0" distB="0" distL="114300" distR="114300" simplePos="0" relativeHeight="251671552" behindDoc="0" locked="0" layoutInCell="1" allowOverlap="1" wp14:anchorId="4AAD1A34" wp14:editId="6DD31AA0">
                <wp:simplePos x="0" y="0"/>
                <wp:positionH relativeFrom="margin">
                  <wp:posOffset>0</wp:posOffset>
                </wp:positionH>
                <wp:positionV relativeFrom="page">
                  <wp:posOffset>1199515</wp:posOffset>
                </wp:positionV>
                <wp:extent cx="1257416" cy="399495"/>
                <wp:effectExtent l="0" t="0" r="19050" b="19685"/>
                <wp:wrapNone/>
                <wp:docPr id="11" name="Text Box 11"/>
                <wp:cNvGraphicFramePr/>
                <a:graphic xmlns:a="http://schemas.openxmlformats.org/drawingml/2006/main">
                  <a:graphicData uri="http://schemas.microsoft.com/office/word/2010/wordprocessingShape">
                    <wps:wsp>
                      <wps:cNvSpPr txBox="1"/>
                      <wps:spPr>
                        <a:xfrm>
                          <a:off x="0" y="0"/>
                          <a:ext cx="1257416" cy="399495"/>
                        </a:xfrm>
                        <a:prstGeom prst="rect">
                          <a:avLst/>
                        </a:prstGeom>
                        <a:solidFill>
                          <a:srgbClr val="00B0F0"/>
                        </a:solidFill>
                        <a:ln w="6350">
                          <a:solidFill>
                            <a:prstClr val="black"/>
                          </a:solidFill>
                        </a:ln>
                      </wps:spPr>
                      <wps:txbx>
                        <w:txbxContent>
                          <w:p w14:paraId="1442559F" w14:textId="2FBFB4E0" w:rsidR="00945B45" w:rsidRDefault="003F25CB" w:rsidP="00945B45">
                            <w:r>
                              <w:t>Case Report</w:t>
                            </w:r>
                          </w:p>
                          <w:p w14:paraId="4FDB6850" w14:textId="77777777" w:rsidR="00945B45" w:rsidRDefault="00945B45" w:rsidP="00945B45"/>
                          <w:p w14:paraId="2F3D9DB4" w14:textId="77777777" w:rsidR="00945B45" w:rsidRDefault="00945B45" w:rsidP="00945B45"/>
                          <w:p w14:paraId="69D7D7A8" w14:textId="77777777" w:rsidR="00945B45" w:rsidRDefault="00945B45" w:rsidP="00945B45"/>
                          <w:p w14:paraId="18793CFF" w14:textId="77777777" w:rsidR="00945B45" w:rsidRDefault="00945B45" w:rsidP="00945B45"/>
                          <w:p w14:paraId="7E25CADD" w14:textId="77777777" w:rsidR="00945B45" w:rsidRDefault="00945B45" w:rsidP="00945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D1A34" id="_x0000_t202" coordsize="21600,21600" o:spt="202" path="m,l,21600r21600,l21600,xe">
                <v:stroke joinstyle="miter"/>
                <v:path gradientshapeok="t" o:connecttype="rect"/>
              </v:shapetype>
              <v:shape id="Text Box 11" o:spid="_x0000_s1026" type="#_x0000_t202" style="position:absolute;left:0;text-align:left;margin-left:0;margin-top:94.45pt;width:99pt;height:31.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" fillcolor="#00b0f0" strokeweight=".5pt">
                <v:textbox>
                  <w:txbxContent>
                    <w:p w14:paraId="1442559F" w14:textId="2FBFB4E0" w:rsidR="00945B45" w:rsidRDefault="003F25CB" w:rsidP="00945B45">
                      <w:r>
                        <w:t>Case Report</w:t>
                      </w:r>
                    </w:p>
                    <w:p w14:paraId="4FDB6850" w14:textId="77777777" w:rsidR="00945B45" w:rsidRDefault="00945B45" w:rsidP="00945B45"/>
                    <w:p w14:paraId="2F3D9DB4" w14:textId="77777777" w:rsidR="00945B45" w:rsidRDefault="00945B45" w:rsidP="00945B45"/>
                    <w:p w14:paraId="69D7D7A8" w14:textId="77777777" w:rsidR="00945B45" w:rsidRDefault="00945B45" w:rsidP="00945B45"/>
                    <w:p w14:paraId="18793CFF" w14:textId="77777777" w:rsidR="00945B45" w:rsidRDefault="00945B45" w:rsidP="00945B45"/>
                    <w:p w14:paraId="7E25CADD" w14:textId="77777777" w:rsidR="00945B45" w:rsidRDefault="00945B45" w:rsidP="00945B45"/>
                  </w:txbxContent>
                </v:textbox>
                <w10:wrap anchorx="margin" anchory="page"/>
              </v:shape>
            </w:pict>
          </mc:Fallback>
        </mc:AlternateContent>
      </w:r>
    </w:p>
    <w:p w14:paraId="5A57518A" w14:textId="77777777" w:rsidR="00945B45" w:rsidRDefault="00945B45" w:rsidP="00B23C45">
      <w:pPr>
        <w:jc w:val="both"/>
        <w:rPr>
          <w:rStyle w:val="normaltextrun"/>
          <w:rFonts w:ascii="Times New Roman" w:eastAsiaTheme="majorEastAsia" w:hAnsi="Times New Roman" w:cs="Times New Roman"/>
          <w:b/>
          <w:bCs/>
          <w:sz w:val="20"/>
          <w:szCs w:val="20"/>
          <w:lang w:val="en-US"/>
        </w:rPr>
      </w:pPr>
    </w:p>
    <w:p w14:paraId="111FA4CA" w14:textId="53AE21E6" w:rsidR="005F0376" w:rsidRPr="003D29E2" w:rsidRDefault="00F60619" w:rsidP="00B23C45">
      <w:pPr>
        <w:jc w:val="both"/>
        <w:rPr>
          <w:rStyle w:val="eop"/>
          <w:rFonts w:ascii="Times New Roman" w:eastAsiaTheme="majorEastAsia" w:hAnsi="Times New Roman" w:cs="Times New Roman"/>
          <w:sz w:val="24"/>
          <w:szCs w:val="24"/>
          <w:lang w:val="en-US"/>
        </w:rPr>
      </w:pPr>
      <w:r w:rsidRPr="003D29E2">
        <w:rPr>
          <w:rStyle w:val="normaltextrun"/>
          <w:rFonts w:ascii="Times New Roman" w:eastAsiaTheme="majorEastAsia" w:hAnsi="Times New Roman" w:cs="Times New Roman"/>
          <w:b/>
          <w:bCs/>
          <w:sz w:val="24"/>
          <w:szCs w:val="24"/>
          <w:lang w:val="en-US"/>
        </w:rPr>
        <w:t xml:space="preserve">Familial Adenomatous Polyposis (FAP): a case study in </w:t>
      </w:r>
      <w:r w:rsidR="00252C43" w:rsidRPr="003D29E2">
        <w:rPr>
          <w:rStyle w:val="normaltextrun"/>
          <w:rFonts w:ascii="Times New Roman" w:eastAsiaTheme="majorEastAsia" w:hAnsi="Times New Roman" w:cs="Times New Roman"/>
          <w:b/>
          <w:bCs/>
          <w:sz w:val="24"/>
          <w:szCs w:val="24"/>
          <w:lang w:val="en-US"/>
        </w:rPr>
        <w:t xml:space="preserve">the </w:t>
      </w:r>
      <w:r w:rsidRPr="003D29E2">
        <w:rPr>
          <w:rStyle w:val="normaltextrun"/>
          <w:rFonts w:ascii="Times New Roman" w:eastAsiaTheme="majorEastAsia" w:hAnsi="Times New Roman" w:cs="Times New Roman"/>
          <w:b/>
          <w:bCs/>
          <w:sz w:val="24"/>
          <w:szCs w:val="24"/>
          <w:lang w:val="en-US"/>
        </w:rPr>
        <w:t>eastern Democratic Republic of the Congo</w:t>
      </w:r>
      <w:r w:rsidRPr="003D29E2">
        <w:rPr>
          <w:rStyle w:val="eop"/>
          <w:rFonts w:ascii="Times New Roman" w:eastAsiaTheme="majorEastAsia" w:hAnsi="Times New Roman" w:cs="Times New Roman"/>
          <w:sz w:val="24"/>
          <w:szCs w:val="24"/>
          <w:lang w:val="en-US"/>
        </w:rPr>
        <w:t> </w:t>
      </w:r>
    </w:p>
    <w:p w14:paraId="0601A271" w14:textId="7267C77E" w:rsidR="00A91A5C" w:rsidRPr="003D29E2" w:rsidRDefault="00A91A5C" w:rsidP="00A91A5C">
      <w:pPr>
        <w:spacing w:line="240" w:lineRule="auto"/>
        <w:rPr>
          <w:rFonts w:ascii="Times New Roman" w:eastAsia="Times New Roman" w:hAnsi="Times New Roman" w:cs="Times New Roman"/>
          <w:sz w:val="24"/>
          <w:szCs w:val="24"/>
          <w:lang w:val="en-US"/>
        </w:rPr>
      </w:pPr>
      <w:r w:rsidRPr="003D29E2">
        <w:rPr>
          <w:rFonts w:ascii="Times New Roman" w:eastAsia="Times New Roman" w:hAnsi="Times New Roman" w:cs="Times New Roman"/>
          <w:b/>
          <w:bCs/>
          <w:sz w:val="24"/>
          <w:szCs w:val="24"/>
          <w:lang w:val="en-CA"/>
        </w:rPr>
        <w:t>Authors:</w:t>
      </w:r>
      <w:r w:rsidRPr="003D29E2">
        <w:rPr>
          <w:rFonts w:ascii="Times New Roman" w:eastAsia="Times New Roman" w:hAnsi="Times New Roman" w:cs="Times New Roman"/>
          <w:sz w:val="24"/>
          <w:szCs w:val="24"/>
          <w:lang w:val="en-CA"/>
        </w:rPr>
        <w:t xml:space="preserve"> *</w:t>
      </w:r>
      <w:proofErr w:type="spellStart"/>
      <w:r w:rsidRPr="003D29E2">
        <w:rPr>
          <w:rFonts w:ascii="Times New Roman" w:eastAsia="Times New Roman" w:hAnsi="Times New Roman" w:cs="Times New Roman"/>
          <w:sz w:val="24"/>
          <w:szCs w:val="24"/>
          <w:lang w:val="en-CA"/>
        </w:rPr>
        <w:t>Kahatwa</w:t>
      </w:r>
      <w:proofErr w:type="spellEnd"/>
      <w:r w:rsidRPr="003D29E2">
        <w:rPr>
          <w:rFonts w:ascii="Times New Roman" w:eastAsia="Times New Roman" w:hAnsi="Times New Roman" w:cs="Times New Roman"/>
          <w:sz w:val="24"/>
          <w:szCs w:val="24"/>
          <w:lang w:val="en-CA"/>
        </w:rPr>
        <w:t xml:space="preserve"> </w:t>
      </w:r>
      <w:proofErr w:type="spellStart"/>
      <w:r w:rsidRPr="003D29E2">
        <w:rPr>
          <w:rFonts w:ascii="Times New Roman" w:eastAsia="Times New Roman" w:hAnsi="Times New Roman" w:cs="Times New Roman"/>
          <w:sz w:val="24"/>
          <w:szCs w:val="24"/>
          <w:lang w:val="en-CA"/>
        </w:rPr>
        <w:t>Kiringa</w:t>
      </w:r>
      <w:proofErr w:type="spellEnd"/>
      <w:r w:rsidRPr="003D29E2">
        <w:rPr>
          <w:rFonts w:ascii="Times New Roman" w:eastAsia="Times New Roman" w:hAnsi="Times New Roman" w:cs="Times New Roman"/>
          <w:sz w:val="24"/>
          <w:szCs w:val="24"/>
          <w:lang w:val="en-CA"/>
        </w:rPr>
        <w:t xml:space="preserve"> Serge MD</w:t>
      </w:r>
      <w:r w:rsidRPr="003D29E2">
        <w:rPr>
          <w:rFonts w:ascii="Times New Roman" w:eastAsia="Times New Roman" w:hAnsi="Times New Roman" w:cs="Times New Roman"/>
          <w:sz w:val="24"/>
          <w:szCs w:val="24"/>
          <w:vertAlign w:val="superscript"/>
          <w:lang w:val="en-CA"/>
        </w:rPr>
        <w:t>1</w:t>
      </w:r>
      <w:r w:rsidRPr="003D29E2">
        <w:rPr>
          <w:rFonts w:ascii="Times New Roman" w:eastAsia="Times New Roman" w:hAnsi="Times New Roman" w:cs="Times New Roman"/>
          <w:sz w:val="24"/>
          <w:szCs w:val="24"/>
          <w:lang w:val="en-CA"/>
        </w:rPr>
        <w:t>, Megan Zalzal</w:t>
      </w:r>
      <w:r w:rsidRPr="003D29E2">
        <w:rPr>
          <w:rFonts w:ascii="Times New Roman" w:eastAsia="Times New Roman" w:hAnsi="Times New Roman" w:cs="Times New Roman"/>
          <w:sz w:val="24"/>
          <w:szCs w:val="24"/>
          <w:vertAlign w:val="superscript"/>
          <w:lang w:val="en-CA"/>
        </w:rPr>
        <w:t>2</w:t>
      </w:r>
      <w:r w:rsidRPr="003D29E2">
        <w:rPr>
          <w:rFonts w:ascii="Times New Roman" w:eastAsia="Times New Roman" w:hAnsi="Times New Roman" w:cs="Times New Roman"/>
          <w:sz w:val="24"/>
          <w:szCs w:val="24"/>
          <w:lang w:val="en-CA"/>
        </w:rPr>
        <w:t xml:space="preserve">, </w:t>
      </w:r>
      <w:proofErr w:type="spellStart"/>
      <w:r w:rsidRPr="003D29E2">
        <w:rPr>
          <w:rFonts w:ascii="Times New Roman" w:eastAsia="Times New Roman" w:hAnsi="Times New Roman" w:cs="Times New Roman"/>
          <w:sz w:val="24"/>
          <w:szCs w:val="24"/>
          <w:lang w:val="en-CA"/>
        </w:rPr>
        <w:t>Kahatwa</w:t>
      </w:r>
      <w:proofErr w:type="spellEnd"/>
      <w:r w:rsidRPr="003D29E2">
        <w:rPr>
          <w:rFonts w:ascii="Times New Roman" w:eastAsia="Times New Roman" w:hAnsi="Times New Roman" w:cs="Times New Roman"/>
          <w:sz w:val="24"/>
          <w:szCs w:val="24"/>
          <w:lang w:val="en-CA"/>
        </w:rPr>
        <w:t xml:space="preserve"> </w:t>
      </w:r>
      <w:proofErr w:type="spellStart"/>
      <w:r w:rsidRPr="003D29E2">
        <w:rPr>
          <w:rFonts w:ascii="Times New Roman" w:eastAsia="Times New Roman" w:hAnsi="Times New Roman" w:cs="Times New Roman"/>
          <w:sz w:val="24"/>
          <w:szCs w:val="24"/>
          <w:lang w:val="en-CA"/>
        </w:rPr>
        <w:t>Bahizi</w:t>
      </w:r>
      <w:proofErr w:type="spellEnd"/>
      <w:r w:rsidRPr="003D29E2">
        <w:rPr>
          <w:rFonts w:ascii="Times New Roman" w:eastAsia="Times New Roman" w:hAnsi="Times New Roman" w:cs="Times New Roman"/>
          <w:sz w:val="24"/>
          <w:szCs w:val="24"/>
          <w:lang w:val="en-CA"/>
        </w:rPr>
        <w:t xml:space="preserve"> Edouard MD</w:t>
      </w:r>
      <w:r w:rsidRPr="003D29E2">
        <w:rPr>
          <w:rFonts w:ascii="Times New Roman" w:eastAsia="Times New Roman" w:hAnsi="Times New Roman" w:cs="Times New Roman"/>
          <w:sz w:val="24"/>
          <w:szCs w:val="24"/>
          <w:vertAlign w:val="superscript"/>
          <w:lang w:val="en-CA"/>
        </w:rPr>
        <w:t>3</w:t>
      </w:r>
      <w:r w:rsidRPr="003D29E2">
        <w:rPr>
          <w:rFonts w:ascii="Times New Roman" w:eastAsia="Times New Roman" w:hAnsi="Times New Roman" w:cs="Times New Roman"/>
          <w:sz w:val="24"/>
          <w:szCs w:val="24"/>
          <w:lang w:val="en-CA"/>
        </w:rPr>
        <w:t xml:space="preserve">, </w:t>
      </w:r>
      <w:proofErr w:type="spellStart"/>
      <w:r w:rsidRPr="003D29E2">
        <w:rPr>
          <w:rFonts w:ascii="Times New Roman" w:eastAsia="Times New Roman" w:hAnsi="Times New Roman" w:cs="Times New Roman"/>
          <w:sz w:val="24"/>
          <w:szCs w:val="24"/>
          <w:lang w:val="en-CA"/>
        </w:rPr>
        <w:t>Mumbere</w:t>
      </w:r>
      <w:proofErr w:type="spellEnd"/>
      <w:r w:rsidRPr="003D29E2">
        <w:rPr>
          <w:rFonts w:ascii="Times New Roman" w:eastAsia="Times New Roman" w:hAnsi="Times New Roman" w:cs="Times New Roman"/>
          <w:sz w:val="24"/>
          <w:szCs w:val="24"/>
          <w:lang w:val="en-CA"/>
        </w:rPr>
        <w:t xml:space="preserve"> </w:t>
      </w:r>
      <w:proofErr w:type="spellStart"/>
      <w:r w:rsidRPr="003D29E2">
        <w:rPr>
          <w:rFonts w:ascii="Times New Roman" w:eastAsia="Times New Roman" w:hAnsi="Times New Roman" w:cs="Times New Roman"/>
          <w:sz w:val="24"/>
          <w:szCs w:val="24"/>
          <w:lang w:val="en-CA"/>
        </w:rPr>
        <w:t>Hangi</w:t>
      </w:r>
      <w:proofErr w:type="spellEnd"/>
      <w:r w:rsidRPr="003D29E2">
        <w:rPr>
          <w:rFonts w:ascii="Times New Roman" w:eastAsia="Times New Roman" w:hAnsi="Times New Roman" w:cs="Times New Roman"/>
          <w:sz w:val="24"/>
          <w:szCs w:val="24"/>
          <w:lang w:val="en-CA"/>
        </w:rPr>
        <w:t xml:space="preserve"> Stan MD</w:t>
      </w:r>
      <w:r w:rsidRPr="003D29E2">
        <w:rPr>
          <w:rFonts w:ascii="Times New Roman" w:eastAsia="Times New Roman" w:hAnsi="Times New Roman" w:cs="Times New Roman"/>
          <w:sz w:val="24"/>
          <w:szCs w:val="24"/>
          <w:vertAlign w:val="superscript"/>
          <w:lang w:val="en-CA"/>
        </w:rPr>
        <w:t>4</w:t>
      </w:r>
      <w:r w:rsidRPr="003D29E2">
        <w:rPr>
          <w:rFonts w:ascii="Times New Roman" w:eastAsia="Times New Roman" w:hAnsi="Times New Roman" w:cs="Times New Roman"/>
          <w:sz w:val="24"/>
          <w:szCs w:val="24"/>
          <w:lang w:val="en-CA"/>
        </w:rPr>
        <w:t xml:space="preserve">, </w:t>
      </w:r>
      <w:proofErr w:type="spellStart"/>
      <w:r w:rsidRPr="003D29E2">
        <w:rPr>
          <w:rFonts w:ascii="Times New Roman" w:eastAsia="Times New Roman" w:hAnsi="Times New Roman" w:cs="Times New Roman"/>
          <w:sz w:val="24"/>
          <w:szCs w:val="24"/>
          <w:lang w:val="en-CA"/>
        </w:rPr>
        <w:t>Kasereka</w:t>
      </w:r>
      <w:proofErr w:type="spellEnd"/>
      <w:r w:rsidRPr="003D29E2">
        <w:rPr>
          <w:rFonts w:ascii="Times New Roman" w:eastAsia="Times New Roman" w:hAnsi="Times New Roman" w:cs="Times New Roman"/>
          <w:sz w:val="24"/>
          <w:szCs w:val="24"/>
          <w:lang w:val="en-CA"/>
        </w:rPr>
        <w:t xml:space="preserve"> </w:t>
      </w:r>
      <w:proofErr w:type="spellStart"/>
      <w:r w:rsidR="00E77135" w:rsidRPr="003D29E2">
        <w:rPr>
          <w:rFonts w:ascii="Times New Roman" w:eastAsia="Times New Roman" w:hAnsi="Times New Roman" w:cs="Times New Roman"/>
          <w:sz w:val="24"/>
          <w:szCs w:val="24"/>
          <w:lang w:val="en-CA"/>
        </w:rPr>
        <w:t>K</w:t>
      </w:r>
      <w:r w:rsidRPr="003D29E2">
        <w:rPr>
          <w:rFonts w:ascii="Times New Roman" w:eastAsia="Times New Roman" w:hAnsi="Times New Roman" w:cs="Times New Roman"/>
          <w:sz w:val="24"/>
          <w:szCs w:val="24"/>
          <w:lang w:val="en-CA"/>
        </w:rPr>
        <w:t>ihemba</w:t>
      </w:r>
      <w:proofErr w:type="spellEnd"/>
      <w:r w:rsidRPr="003D29E2">
        <w:rPr>
          <w:rFonts w:ascii="Times New Roman" w:eastAsia="Times New Roman" w:hAnsi="Times New Roman" w:cs="Times New Roman"/>
          <w:sz w:val="24"/>
          <w:szCs w:val="24"/>
          <w:lang w:val="en-CA"/>
        </w:rPr>
        <w:t xml:space="preserve"> MD</w:t>
      </w:r>
      <w:r w:rsidRPr="003D29E2">
        <w:rPr>
          <w:rFonts w:ascii="Times New Roman" w:eastAsia="Times New Roman" w:hAnsi="Times New Roman" w:cs="Times New Roman"/>
          <w:sz w:val="24"/>
          <w:szCs w:val="24"/>
          <w:vertAlign w:val="superscript"/>
          <w:lang w:val="en-CA"/>
        </w:rPr>
        <w:t>5</w:t>
      </w:r>
      <w:r w:rsidRPr="003D29E2">
        <w:rPr>
          <w:rFonts w:ascii="Times New Roman" w:eastAsia="Times New Roman" w:hAnsi="Times New Roman" w:cs="Times New Roman"/>
          <w:sz w:val="24"/>
          <w:szCs w:val="24"/>
          <w:lang w:val="en-CA"/>
        </w:rPr>
        <w:t xml:space="preserve"> Susan A. Bartels MD, MPH, FRCPC</w:t>
      </w:r>
      <w:r w:rsidRPr="003D29E2">
        <w:rPr>
          <w:rFonts w:ascii="Times New Roman" w:eastAsia="Times New Roman" w:hAnsi="Times New Roman" w:cs="Times New Roman"/>
          <w:sz w:val="24"/>
          <w:szCs w:val="24"/>
          <w:vertAlign w:val="superscript"/>
          <w:lang w:val="en-CA"/>
        </w:rPr>
        <w:t>6</w:t>
      </w:r>
      <w:r w:rsidRPr="003D29E2">
        <w:rPr>
          <w:rFonts w:ascii="Times New Roman" w:eastAsia="Times New Roman" w:hAnsi="Times New Roman" w:cs="Times New Roman"/>
          <w:sz w:val="24"/>
          <w:szCs w:val="24"/>
          <w:lang w:val="en-US"/>
        </w:rPr>
        <w:t>.</w:t>
      </w:r>
    </w:p>
    <w:p w14:paraId="07C1805A" w14:textId="77777777" w:rsidR="00A91A5C" w:rsidRPr="003D29E2" w:rsidRDefault="00A91A5C" w:rsidP="00A91A5C">
      <w:pPr>
        <w:pStyle w:val="ListParagraph"/>
        <w:numPr>
          <w:ilvl w:val="0"/>
          <w:numId w:val="1"/>
        </w:numPr>
        <w:spacing w:line="240" w:lineRule="auto"/>
        <w:rPr>
          <w:rFonts w:ascii="Times New Roman" w:eastAsia="Times New Roman" w:hAnsi="Times New Roman" w:cs="Times New Roman"/>
          <w:sz w:val="24"/>
          <w:szCs w:val="24"/>
          <w:lang w:val="en-CA"/>
        </w:rPr>
      </w:pPr>
      <w:proofErr w:type="spellStart"/>
      <w:r w:rsidRPr="003D29E2">
        <w:rPr>
          <w:rFonts w:ascii="Times New Roman" w:eastAsia="Times New Roman" w:hAnsi="Times New Roman" w:cs="Times New Roman"/>
          <w:sz w:val="24"/>
          <w:szCs w:val="24"/>
          <w:lang w:val="en-US"/>
        </w:rPr>
        <w:t>Kahatwa</w:t>
      </w:r>
      <w:proofErr w:type="spellEnd"/>
      <w:r w:rsidRPr="003D29E2">
        <w:rPr>
          <w:rFonts w:ascii="Times New Roman" w:eastAsia="Times New Roman" w:hAnsi="Times New Roman" w:cs="Times New Roman"/>
          <w:sz w:val="24"/>
          <w:szCs w:val="24"/>
          <w:lang w:val="en-US"/>
        </w:rPr>
        <w:t xml:space="preserve"> </w:t>
      </w:r>
      <w:r w:rsidRPr="003D29E2">
        <w:rPr>
          <w:rFonts w:ascii="Times New Roman" w:eastAsia="Times New Roman" w:hAnsi="Times New Roman" w:cs="Times New Roman"/>
          <w:sz w:val="24"/>
          <w:szCs w:val="24"/>
          <w:lang w:val="en-CA"/>
        </w:rPr>
        <w:t xml:space="preserve">K. Serge MD, Department of Internal Medicine, University of Goma, HEAL Africa hospital, Goma, DR Congo. </w:t>
      </w:r>
    </w:p>
    <w:p w14:paraId="2565B21F" w14:textId="77777777" w:rsidR="00A91A5C" w:rsidRPr="003D29E2" w:rsidRDefault="00A91A5C" w:rsidP="00A91A5C">
      <w:pPr>
        <w:pStyle w:val="ListParagraph"/>
        <w:numPr>
          <w:ilvl w:val="0"/>
          <w:numId w:val="1"/>
        </w:numPr>
        <w:spacing w:line="240" w:lineRule="auto"/>
        <w:rPr>
          <w:rFonts w:ascii="Times New Roman" w:eastAsia="Times New Roman" w:hAnsi="Times New Roman" w:cs="Times New Roman"/>
          <w:sz w:val="24"/>
          <w:szCs w:val="24"/>
          <w:lang w:val="en-CA"/>
        </w:rPr>
      </w:pPr>
      <w:r w:rsidRPr="003D29E2">
        <w:rPr>
          <w:rFonts w:ascii="Times New Roman" w:eastAsia="Times New Roman" w:hAnsi="Times New Roman" w:cs="Times New Roman"/>
          <w:sz w:val="24"/>
          <w:szCs w:val="24"/>
          <w:lang w:val="en-CA"/>
        </w:rPr>
        <w:t xml:space="preserve">Megan </w:t>
      </w:r>
      <w:proofErr w:type="spellStart"/>
      <w:r w:rsidRPr="003D29E2">
        <w:rPr>
          <w:rFonts w:ascii="Times New Roman" w:eastAsia="Times New Roman" w:hAnsi="Times New Roman" w:cs="Times New Roman"/>
          <w:sz w:val="24"/>
          <w:szCs w:val="24"/>
          <w:lang w:val="en-CA"/>
        </w:rPr>
        <w:t>Zalzal</w:t>
      </w:r>
      <w:proofErr w:type="spellEnd"/>
      <w:r w:rsidRPr="003D29E2">
        <w:rPr>
          <w:rFonts w:ascii="Times New Roman" w:eastAsia="Times New Roman" w:hAnsi="Times New Roman" w:cs="Times New Roman"/>
          <w:sz w:val="24"/>
          <w:szCs w:val="24"/>
          <w:lang w:val="en-CA"/>
        </w:rPr>
        <w:t>, student, medical school, Queens University, Kingston, Canada</w:t>
      </w:r>
    </w:p>
    <w:p w14:paraId="496F164B" w14:textId="096D755A" w:rsidR="00A91A5C" w:rsidRPr="003D29E2" w:rsidRDefault="00A91A5C" w:rsidP="00A91A5C">
      <w:pPr>
        <w:pStyle w:val="ListParagraph"/>
        <w:numPr>
          <w:ilvl w:val="0"/>
          <w:numId w:val="1"/>
        </w:numPr>
        <w:spacing w:line="240" w:lineRule="auto"/>
        <w:rPr>
          <w:rFonts w:ascii="Times New Roman" w:eastAsia="Times New Roman" w:hAnsi="Times New Roman" w:cs="Times New Roman"/>
          <w:sz w:val="24"/>
          <w:szCs w:val="24"/>
          <w:lang w:val="en-CA"/>
        </w:rPr>
      </w:pPr>
      <w:proofErr w:type="spellStart"/>
      <w:r w:rsidRPr="003D29E2">
        <w:rPr>
          <w:rFonts w:ascii="Times New Roman" w:eastAsia="Times New Roman" w:hAnsi="Times New Roman" w:cs="Times New Roman"/>
          <w:sz w:val="24"/>
          <w:szCs w:val="24"/>
          <w:lang w:val="en-CA"/>
        </w:rPr>
        <w:t>Kahatwa</w:t>
      </w:r>
      <w:proofErr w:type="spellEnd"/>
      <w:r w:rsidRPr="003D29E2">
        <w:rPr>
          <w:rFonts w:ascii="Times New Roman" w:eastAsia="Times New Roman" w:hAnsi="Times New Roman" w:cs="Times New Roman"/>
          <w:sz w:val="24"/>
          <w:szCs w:val="24"/>
          <w:lang w:val="en-CA"/>
        </w:rPr>
        <w:t xml:space="preserve"> B. Edouard MD, Department of </w:t>
      </w:r>
      <w:r w:rsidR="005521B6" w:rsidRPr="003D29E2">
        <w:rPr>
          <w:rFonts w:ascii="Times New Roman" w:eastAsia="Times New Roman" w:hAnsi="Times New Roman" w:cs="Times New Roman"/>
          <w:sz w:val="24"/>
          <w:szCs w:val="24"/>
          <w:lang w:val="en-CA"/>
        </w:rPr>
        <w:t>Surgery</w:t>
      </w:r>
      <w:r w:rsidRPr="003D29E2">
        <w:rPr>
          <w:rFonts w:ascii="Times New Roman" w:eastAsia="Times New Roman" w:hAnsi="Times New Roman" w:cs="Times New Roman"/>
          <w:sz w:val="24"/>
          <w:szCs w:val="24"/>
          <w:lang w:val="en-CA"/>
        </w:rPr>
        <w:t xml:space="preserve">, Catholic University la </w:t>
      </w:r>
      <w:proofErr w:type="spellStart"/>
      <w:r w:rsidRPr="003D29E2">
        <w:rPr>
          <w:rFonts w:ascii="Times New Roman" w:eastAsia="Times New Roman" w:hAnsi="Times New Roman" w:cs="Times New Roman"/>
          <w:sz w:val="24"/>
          <w:szCs w:val="24"/>
          <w:lang w:val="en-CA"/>
        </w:rPr>
        <w:t>Sapiencia</w:t>
      </w:r>
      <w:proofErr w:type="spellEnd"/>
      <w:r w:rsidRPr="003D29E2">
        <w:rPr>
          <w:rFonts w:ascii="Times New Roman" w:eastAsia="Times New Roman" w:hAnsi="Times New Roman" w:cs="Times New Roman"/>
          <w:sz w:val="24"/>
          <w:szCs w:val="24"/>
          <w:lang w:val="en-CA"/>
        </w:rPr>
        <w:t>, Goma, DR Congo</w:t>
      </w:r>
    </w:p>
    <w:p w14:paraId="45B71C94" w14:textId="1379507B" w:rsidR="00A91A5C" w:rsidRPr="003D29E2" w:rsidRDefault="00A91A5C" w:rsidP="00D03498">
      <w:pPr>
        <w:pStyle w:val="ListParagraph"/>
        <w:numPr>
          <w:ilvl w:val="0"/>
          <w:numId w:val="1"/>
        </w:numPr>
        <w:spacing w:line="240" w:lineRule="auto"/>
        <w:rPr>
          <w:rFonts w:ascii="Times New Roman" w:eastAsia="Times New Roman" w:hAnsi="Times New Roman" w:cs="Times New Roman"/>
          <w:sz w:val="24"/>
          <w:szCs w:val="24"/>
          <w:lang w:val="en-CA"/>
        </w:rPr>
      </w:pPr>
      <w:proofErr w:type="spellStart"/>
      <w:r w:rsidRPr="003D29E2">
        <w:rPr>
          <w:rFonts w:ascii="Times New Roman" w:eastAsia="Times New Roman" w:hAnsi="Times New Roman" w:cs="Times New Roman"/>
          <w:sz w:val="24"/>
          <w:szCs w:val="24"/>
          <w:lang w:val="en-CA"/>
        </w:rPr>
        <w:t>Mumbere</w:t>
      </w:r>
      <w:proofErr w:type="spellEnd"/>
      <w:r w:rsidRPr="003D29E2">
        <w:rPr>
          <w:rFonts w:ascii="Times New Roman" w:eastAsia="Times New Roman" w:hAnsi="Times New Roman" w:cs="Times New Roman"/>
          <w:sz w:val="24"/>
          <w:szCs w:val="24"/>
          <w:lang w:val="en-CA"/>
        </w:rPr>
        <w:t xml:space="preserve"> </w:t>
      </w:r>
      <w:proofErr w:type="spellStart"/>
      <w:r w:rsidRPr="003D29E2">
        <w:rPr>
          <w:rFonts w:ascii="Times New Roman" w:eastAsia="Times New Roman" w:hAnsi="Times New Roman" w:cs="Times New Roman"/>
          <w:sz w:val="24"/>
          <w:szCs w:val="24"/>
          <w:lang w:val="en-CA"/>
        </w:rPr>
        <w:t>Hangi</w:t>
      </w:r>
      <w:proofErr w:type="spellEnd"/>
      <w:r w:rsidRPr="003D29E2">
        <w:rPr>
          <w:rFonts w:ascii="Times New Roman" w:eastAsia="Times New Roman" w:hAnsi="Times New Roman" w:cs="Times New Roman"/>
          <w:sz w:val="24"/>
          <w:szCs w:val="24"/>
          <w:lang w:val="en-CA"/>
        </w:rPr>
        <w:t xml:space="preserve"> Stan MD, department of </w:t>
      </w:r>
      <w:r w:rsidR="005521B6" w:rsidRPr="003D29E2">
        <w:rPr>
          <w:rFonts w:ascii="Times New Roman" w:eastAsia="Times New Roman" w:hAnsi="Times New Roman" w:cs="Times New Roman"/>
          <w:sz w:val="24"/>
          <w:szCs w:val="24"/>
          <w:lang w:val="en-CA"/>
        </w:rPr>
        <w:t>pediatrics</w:t>
      </w:r>
      <w:r w:rsidRPr="003D29E2">
        <w:rPr>
          <w:rFonts w:ascii="Times New Roman" w:eastAsia="Times New Roman" w:hAnsi="Times New Roman" w:cs="Times New Roman"/>
          <w:sz w:val="24"/>
          <w:szCs w:val="24"/>
          <w:lang w:val="en-CA"/>
        </w:rPr>
        <w:t xml:space="preserve"> University of Goma, HEAL Africa hospital, Goma, DR Congo.</w:t>
      </w:r>
    </w:p>
    <w:p w14:paraId="1CD031BC" w14:textId="2DF135AB" w:rsidR="00A91A5C" w:rsidRPr="003D29E2" w:rsidRDefault="00A91A5C" w:rsidP="00A91A5C">
      <w:pPr>
        <w:pStyle w:val="ListParagraph"/>
        <w:numPr>
          <w:ilvl w:val="0"/>
          <w:numId w:val="1"/>
        </w:numPr>
        <w:spacing w:line="240" w:lineRule="auto"/>
        <w:rPr>
          <w:rFonts w:ascii="Times New Roman" w:eastAsia="Times New Roman" w:hAnsi="Times New Roman" w:cs="Times New Roman"/>
          <w:sz w:val="24"/>
          <w:szCs w:val="24"/>
          <w:lang w:val="en-CA"/>
        </w:rPr>
      </w:pPr>
      <w:proofErr w:type="spellStart"/>
      <w:r w:rsidRPr="003D29E2">
        <w:rPr>
          <w:rFonts w:ascii="Times New Roman" w:eastAsia="Times New Roman" w:hAnsi="Times New Roman" w:cs="Times New Roman"/>
          <w:sz w:val="24"/>
          <w:szCs w:val="24"/>
          <w:lang w:val="en-CA"/>
        </w:rPr>
        <w:t>Kasereka</w:t>
      </w:r>
      <w:proofErr w:type="spellEnd"/>
      <w:r w:rsidRPr="003D29E2">
        <w:rPr>
          <w:rFonts w:ascii="Times New Roman" w:eastAsia="Times New Roman" w:hAnsi="Times New Roman" w:cs="Times New Roman"/>
          <w:sz w:val="24"/>
          <w:szCs w:val="24"/>
          <w:lang w:val="en-CA"/>
        </w:rPr>
        <w:t xml:space="preserve"> </w:t>
      </w:r>
      <w:proofErr w:type="spellStart"/>
      <w:r w:rsidRPr="003D29E2">
        <w:rPr>
          <w:rFonts w:ascii="Times New Roman" w:eastAsia="Times New Roman" w:hAnsi="Times New Roman" w:cs="Times New Roman"/>
          <w:sz w:val="24"/>
          <w:szCs w:val="24"/>
          <w:lang w:val="en-CA"/>
        </w:rPr>
        <w:t>kihemba</w:t>
      </w:r>
      <w:proofErr w:type="spellEnd"/>
      <w:r w:rsidRPr="003D29E2">
        <w:rPr>
          <w:rFonts w:ascii="Times New Roman" w:eastAsia="Times New Roman" w:hAnsi="Times New Roman" w:cs="Times New Roman"/>
          <w:sz w:val="24"/>
          <w:szCs w:val="24"/>
          <w:lang w:val="en-CA"/>
        </w:rPr>
        <w:t xml:space="preserve"> MD, Department of </w:t>
      </w:r>
      <w:r w:rsidR="005521B6" w:rsidRPr="003D29E2">
        <w:rPr>
          <w:rFonts w:ascii="Times New Roman" w:eastAsia="Times New Roman" w:hAnsi="Times New Roman" w:cs="Times New Roman"/>
          <w:sz w:val="24"/>
          <w:szCs w:val="24"/>
          <w:lang w:val="en-CA"/>
        </w:rPr>
        <w:t>histopathology</w:t>
      </w:r>
      <w:r w:rsidRPr="003D29E2">
        <w:rPr>
          <w:rFonts w:ascii="Times New Roman" w:eastAsia="Times New Roman" w:hAnsi="Times New Roman" w:cs="Times New Roman"/>
          <w:sz w:val="24"/>
          <w:szCs w:val="24"/>
          <w:lang w:val="en-CA"/>
        </w:rPr>
        <w:t xml:space="preserve"> University of Goma, HEAL Africa hospital, Goma, DR Congo.</w:t>
      </w:r>
    </w:p>
    <w:p w14:paraId="7A10B636" w14:textId="125D1C6B" w:rsidR="00A91A5C" w:rsidRPr="003D29E2" w:rsidRDefault="00A91A5C" w:rsidP="00A91A5C">
      <w:pPr>
        <w:pStyle w:val="ListParagraph"/>
        <w:numPr>
          <w:ilvl w:val="0"/>
          <w:numId w:val="1"/>
        </w:numPr>
        <w:spacing w:line="240" w:lineRule="auto"/>
        <w:rPr>
          <w:rFonts w:ascii="Times New Roman" w:eastAsia="Times New Roman" w:hAnsi="Times New Roman" w:cs="Times New Roman"/>
          <w:sz w:val="24"/>
          <w:szCs w:val="24"/>
          <w:lang w:val="en-CA"/>
        </w:rPr>
      </w:pPr>
      <w:r w:rsidRPr="003D29E2">
        <w:rPr>
          <w:rFonts w:ascii="Times New Roman" w:eastAsia="Times New Roman" w:hAnsi="Times New Roman" w:cs="Times New Roman"/>
          <w:sz w:val="24"/>
          <w:szCs w:val="24"/>
          <w:lang w:val="en-CA"/>
        </w:rPr>
        <w:t xml:space="preserve">Susan A. </w:t>
      </w:r>
      <w:proofErr w:type="spellStart"/>
      <w:r w:rsidRPr="003D29E2">
        <w:rPr>
          <w:rFonts w:ascii="Times New Roman" w:eastAsia="Times New Roman" w:hAnsi="Times New Roman" w:cs="Times New Roman"/>
          <w:sz w:val="24"/>
          <w:szCs w:val="24"/>
          <w:lang w:val="en-CA"/>
        </w:rPr>
        <w:t>Bartles</w:t>
      </w:r>
      <w:proofErr w:type="spellEnd"/>
      <w:r w:rsidRPr="003D29E2">
        <w:rPr>
          <w:rFonts w:ascii="Times New Roman" w:eastAsia="Times New Roman" w:hAnsi="Times New Roman" w:cs="Times New Roman"/>
          <w:sz w:val="24"/>
          <w:szCs w:val="24"/>
          <w:lang w:val="en-CA"/>
        </w:rPr>
        <w:t>, Departments of Emergency Medicine and Public Health Sciences, Queen</w:t>
      </w:r>
      <w:r w:rsidR="005521B6" w:rsidRPr="003D29E2">
        <w:rPr>
          <w:rFonts w:ascii="Times New Roman" w:eastAsia="Times New Roman" w:hAnsi="Times New Roman" w:cs="Times New Roman"/>
          <w:sz w:val="24"/>
          <w:szCs w:val="24"/>
          <w:lang w:val="en-CA"/>
        </w:rPr>
        <w:t>'</w:t>
      </w:r>
      <w:r w:rsidRPr="003D29E2">
        <w:rPr>
          <w:rFonts w:ascii="Times New Roman" w:eastAsia="Times New Roman" w:hAnsi="Times New Roman" w:cs="Times New Roman"/>
          <w:sz w:val="24"/>
          <w:szCs w:val="24"/>
          <w:lang w:val="en-CA"/>
        </w:rPr>
        <w:t>s University, Kingston, Canada.</w:t>
      </w:r>
    </w:p>
    <w:p w14:paraId="4B016C47" w14:textId="77777777" w:rsidR="00AE62D7" w:rsidRPr="003D29E2" w:rsidRDefault="00A91A5C" w:rsidP="00A91A5C">
      <w:pPr>
        <w:jc w:val="both"/>
        <w:rPr>
          <w:rFonts w:ascii="Times New Roman" w:eastAsia="Times New Roman" w:hAnsi="Times New Roman" w:cs="Times New Roman"/>
          <w:sz w:val="24"/>
          <w:szCs w:val="24"/>
          <w:lang w:val="en-CA"/>
        </w:rPr>
      </w:pPr>
      <w:r w:rsidRPr="003D29E2">
        <w:rPr>
          <w:rFonts w:ascii="Times New Roman" w:eastAsia="Times New Roman" w:hAnsi="Times New Roman" w:cs="Times New Roman"/>
          <w:sz w:val="24"/>
          <w:szCs w:val="24"/>
          <w:lang w:val="en-US"/>
        </w:rPr>
        <w:t xml:space="preserve">*Corresponding author: </w:t>
      </w:r>
      <w:proofErr w:type="spellStart"/>
      <w:r w:rsidRPr="003D29E2">
        <w:rPr>
          <w:rFonts w:ascii="Times New Roman" w:eastAsia="Times New Roman" w:hAnsi="Times New Roman" w:cs="Times New Roman"/>
          <w:sz w:val="24"/>
          <w:szCs w:val="24"/>
          <w:lang w:val="en-US"/>
        </w:rPr>
        <w:t>Kahatwa</w:t>
      </w:r>
      <w:proofErr w:type="spellEnd"/>
      <w:r w:rsidRPr="003D29E2">
        <w:rPr>
          <w:rFonts w:ascii="Times New Roman" w:eastAsia="Times New Roman" w:hAnsi="Times New Roman" w:cs="Times New Roman"/>
          <w:sz w:val="24"/>
          <w:szCs w:val="24"/>
          <w:lang w:val="en-US"/>
        </w:rPr>
        <w:t xml:space="preserve"> </w:t>
      </w:r>
      <w:proofErr w:type="spellStart"/>
      <w:r w:rsidRPr="003D29E2">
        <w:rPr>
          <w:rFonts w:ascii="Times New Roman" w:eastAsia="Times New Roman" w:hAnsi="Times New Roman" w:cs="Times New Roman"/>
          <w:sz w:val="24"/>
          <w:szCs w:val="24"/>
          <w:lang w:val="en-US"/>
        </w:rPr>
        <w:t>Kiringa</w:t>
      </w:r>
      <w:proofErr w:type="spellEnd"/>
      <w:r w:rsidRPr="003D29E2">
        <w:rPr>
          <w:rFonts w:ascii="Times New Roman" w:eastAsia="Times New Roman" w:hAnsi="Times New Roman" w:cs="Times New Roman"/>
          <w:sz w:val="24"/>
          <w:szCs w:val="24"/>
          <w:lang w:val="en-US"/>
        </w:rPr>
        <w:t xml:space="preserve"> Serge MD, </w:t>
      </w:r>
      <w:r w:rsidRPr="003D29E2">
        <w:rPr>
          <w:rFonts w:ascii="Times New Roman" w:eastAsia="Times New Roman" w:hAnsi="Times New Roman" w:cs="Times New Roman"/>
          <w:sz w:val="24"/>
          <w:szCs w:val="24"/>
          <w:lang w:val="en-CA"/>
        </w:rPr>
        <w:t>serge_luc@yahoo.fr, +243971823993</w:t>
      </w:r>
      <w:r w:rsidR="00AE62D7" w:rsidRPr="003D29E2">
        <w:rPr>
          <w:rFonts w:ascii="Times New Roman" w:eastAsia="Times New Roman" w:hAnsi="Times New Roman" w:cs="Times New Roman"/>
          <w:sz w:val="24"/>
          <w:szCs w:val="24"/>
          <w:lang w:val="en-CA"/>
        </w:rPr>
        <w:t>.</w:t>
      </w:r>
    </w:p>
    <w:p w14:paraId="1BC38B98" w14:textId="7F2F0C45" w:rsidR="001C5CC8" w:rsidRPr="003D29E2" w:rsidRDefault="001C5CC8" w:rsidP="00A91A5C">
      <w:pPr>
        <w:jc w:val="both"/>
        <w:rPr>
          <w:rFonts w:ascii="Times New Roman" w:eastAsia="Times New Roman" w:hAnsi="Times New Roman" w:cs="Times New Roman"/>
          <w:sz w:val="24"/>
          <w:szCs w:val="24"/>
          <w:lang w:val="en-CA"/>
        </w:rPr>
      </w:pPr>
      <w:r w:rsidRPr="003D29E2">
        <w:rPr>
          <w:rFonts w:ascii="Times New Roman" w:eastAsia="Times New Roman" w:hAnsi="Times New Roman" w:cs="Times New Roman"/>
          <w:sz w:val="24"/>
          <w:szCs w:val="24"/>
          <w:lang w:val="en-CA"/>
        </w:rPr>
        <w:t>DOI:</w:t>
      </w:r>
      <w:hyperlink r:id="rId7" w:history="1">
        <w:r w:rsidR="009A6230" w:rsidRPr="003D29E2">
          <w:rPr>
            <w:rStyle w:val="Hyperlink"/>
            <w:rFonts w:ascii="Times New Roman" w:eastAsia="Times New Roman" w:hAnsi="Times New Roman" w:cs="Times New Roman"/>
            <w:sz w:val="24"/>
            <w:szCs w:val="24"/>
            <w:lang w:val="en-CA"/>
          </w:rPr>
          <w:t>10.21608/ajgh.2022.120465.1003</w:t>
        </w:r>
      </w:hyperlink>
    </w:p>
    <w:p w14:paraId="6A3CD450" w14:textId="54FB0FC6" w:rsidR="001C5CC8" w:rsidRPr="003D29E2" w:rsidRDefault="001C5CC8" w:rsidP="001C5CC8">
      <w:pPr>
        <w:jc w:val="both"/>
        <w:rPr>
          <w:rFonts w:ascii="Times New Roman" w:eastAsia="Times New Roman" w:hAnsi="Times New Roman" w:cs="Times New Roman"/>
          <w:sz w:val="24"/>
          <w:szCs w:val="24"/>
        </w:rPr>
      </w:pPr>
      <w:r w:rsidRPr="003D29E2">
        <w:rPr>
          <w:rFonts w:ascii="Times New Roman" w:eastAsia="Times New Roman" w:hAnsi="Times New Roman" w:cs="Times New Roman"/>
          <w:sz w:val="24"/>
          <w:szCs w:val="24"/>
          <w:lang w:val="en-CA"/>
        </w:rPr>
        <w:t>Submission date:</w:t>
      </w:r>
      <w:r w:rsidRPr="003D29E2">
        <w:rPr>
          <w:rFonts w:ascii="Helvetica" w:hAnsi="Helvetica" w:cs="Helvetica"/>
          <w:color w:val="333333"/>
          <w:sz w:val="24"/>
          <w:szCs w:val="24"/>
          <w:shd w:val="clear" w:color="auto" w:fill="F5F5F5"/>
        </w:rPr>
        <w:t xml:space="preserve"> </w:t>
      </w:r>
      <w:bookmarkStart w:id="0" w:name="_Hlk102748047"/>
      <w:r w:rsidR="00A9713B" w:rsidRPr="003D29E2">
        <w:rPr>
          <w:rFonts w:ascii="Times New Roman" w:eastAsia="Times New Roman" w:hAnsi="Times New Roman" w:cs="Times New Roman"/>
          <w:sz w:val="24"/>
          <w:szCs w:val="24"/>
        </w:rPr>
        <w:t xml:space="preserve">11- </w:t>
      </w:r>
      <w:proofErr w:type="spellStart"/>
      <w:r w:rsidR="00A9713B" w:rsidRPr="003D29E2">
        <w:rPr>
          <w:rFonts w:ascii="Times New Roman" w:eastAsia="Times New Roman" w:hAnsi="Times New Roman" w:cs="Times New Roman"/>
          <w:sz w:val="24"/>
          <w:szCs w:val="24"/>
        </w:rPr>
        <w:t>February</w:t>
      </w:r>
      <w:proofErr w:type="spellEnd"/>
      <w:r w:rsidR="00A9713B" w:rsidRPr="003D29E2">
        <w:rPr>
          <w:rFonts w:ascii="Times New Roman" w:eastAsia="Times New Roman" w:hAnsi="Times New Roman" w:cs="Times New Roman"/>
          <w:sz w:val="24"/>
          <w:szCs w:val="24"/>
        </w:rPr>
        <w:t>- 2022.</w:t>
      </w:r>
      <w:bookmarkEnd w:id="0"/>
    </w:p>
    <w:p w14:paraId="6DC7E694" w14:textId="07B5EE2C" w:rsidR="001C5CC8" w:rsidRPr="003D29E2" w:rsidRDefault="00A9713B" w:rsidP="00A9713B">
      <w:pPr>
        <w:jc w:val="both"/>
        <w:rPr>
          <w:rFonts w:ascii="Times New Roman" w:eastAsia="Times New Roman" w:hAnsi="Times New Roman" w:cs="Times New Roman"/>
          <w:sz w:val="24"/>
          <w:szCs w:val="24"/>
        </w:rPr>
      </w:pPr>
      <w:proofErr w:type="spellStart"/>
      <w:r w:rsidRPr="003D29E2">
        <w:rPr>
          <w:rFonts w:ascii="Times New Roman" w:eastAsia="Times New Roman" w:hAnsi="Times New Roman" w:cs="Times New Roman"/>
          <w:sz w:val="24"/>
          <w:szCs w:val="24"/>
        </w:rPr>
        <w:t>Reviewers</w:t>
      </w:r>
      <w:proofErr w:type="spellEnd"/>
      <w:r w:rsidRPr="003D29E2">
        <w:rPr>
          <w:rFonts w:ascii="Times New Roman" w:eastAsia="Times New Roman" w:hAnsi="Times New Roman" w:cs="Times New Roman"/>
          <w:sz w:val="24"/>
          <w:szCs w:val="24"/>
        </w:rPr>
        <w:t xml:space="preserve"> </w:t>
      </w:r>
      <w:proofErr w:type="spellStart"/>
      <w:r w:rsidRPr="003D29E2">
        <w:rPr>
          <w:rFonts w:ascii="Times New Roman" w:eastAsia="Times New Roman" w:hAnsi="Times New Roman" w:cs="Times New Roman"/>
          <w:sz w:val="24"/>
          <w:szCs w:val="24"/>
        </w:rPr>
        <w:t>began</w:t>
      </w:r>
      <w:proofErr w:type="spellEnd"/>
      <w:r w:rsidRPr="003D29E2">
        <w:rPr>
          <w:rFonts w:ascii="Times New Roman" w:eastAsia="Times New Roman" w:hAnsi="Times New Roman" w:cs="Times New Roman"/>
          <w:sz w:val="24"/>
          <w:szCs w:val="24"/>
        </w:rPr>
        <w:t xml:space="preserve"> the </w:t>
      </w:r>
      <w:proofErr w:type="spellStart"/>
      <w:r w:rsidRPr="003D29E2">
        <w:rPr>
          <w:rFonts w:ascii="Times New Roman" w:eastAsia="Times New Roman" w:hAnsi="Times New Roman" w:cs="Times New Roman"/>
          <w:sz w:val="24"/>
          <w:szCs w:val="24"/>
        </w:rPr>
        <w:t>manuscript</w:t>
      </w:r>
      <w:proofErr w:type="spellEnd"/>
      <w:r w:rsidRPr="003D29E2">
        <w:rPr>
          <w:rFonts w:ascii="Times New Roman" w:eastAsia="Times New Roman" w:hAnsi="Times New Roman" w:cs="Times New Roman"/>
          <w:sz w:val="24"/>
          <w:szCs w:val="24"/>
        </w:rPr>
        <w:t xml:space="preserve">. </w:t>
      </w:r>
      <w:proofErr w:type="spellStart"/>
      <w:proofErr w:type="gramStart"/>
      <w:r w:rsidRPr="003D29E2">
        <w:rPr>
          <w:rFonts w:ascii="Times New Roman" w:eastAsia="Times New Roman" w:hAnsi="Times New Roman" w:cs="Times New Roman"/>
          <w:sz w:val="24"/>
          <w:szCs w:val="24"/>
        </w:rPr>
        <w:t>revision</w:t>
      </w:r>
      <w:proofErr w:type="spellEnd"/>
      <w:proofErr w:type="gramEnd"/>
      <w:r w:rsidRPr="003D29E2">
        <w:rPr>
          <w:rFonts w:ascii="Times New Roman" w:eastAsia="Times New Roman" w:hAnsi="Times New Roman" w:cs="Times New Roman"/>
          <w:sz w:val="24"/>
          <w:szCs w:val="24"/>
        </w:rPr>
        <w:t xml:space="preserve"> :</w:t>
      </w:r>
      <w:r w:rsidR="001C5CC8" w:rsidRPr="003D29E2">
        <w:rPr>
          <w:rFonts w:ascii="Times New Roman" w:eastAsia="Times New Roman" w:hAnsi="Times New Roman" w:cs="Times New Roman"/>
          <w:sz w:val="24"/>
          <w:szCs w:val="24"/>
        </w:rPr>
        <w:t xml:space="preserve"> </w:t>
      </w:r>
      <w:r w:rsidRPr="003D29E2">
        <w:rPr>
          <w:rFonts w:ascii="Times New Roman" w:eastAsia="Times New Roman" w:hAnsi="Times New Roman" w:cs="Times New Roman"/>
          <w:sz w:val="24"/>
          <w:szCs w:val="24"/>
        </w:rPr>
        <w:t xml:space="preserve">11- </w:t>
      </w:r>
      <w:proofErr w:type="spellStart"/>
      <w:r w:rsidRPr="003D29E2">
        <w:rPr>
          <w:rFonts w:ascii="Times New Roman" w:eastAsia="Times New Roman" w:hAnsi="Times New Roman" w:cs="Times New Roman"/>
          <w:sz w:val="24"/>
          <w:szCs w:val="24"/>
        </w:rPr>
        <w:t>February</w:t>
      </w:r>
      <w:proofErr w:type="spellEnd"/>
      <w:r w:rsidRPr="003D29E2">
        <w:rPr>
          <w:rFonts w:ascii="Times New Roman" w:eastAsia="Times New Roman" w:hAnsi="Times New Roman" w:cs="Times New Roman"/>
          <w:sz w:val="24"/>
          <w:szCs w:val="24"/>
        </w:rPr>
        <w:t>- 2022.</w:t>
      </w:r>
    </w:p>
    <w:p w14:paraId="0B79C42E" w14:textId="6A53E691" w:rsidR="001C5CC8" w:rsidRPr="003D29E2" w:rsidRDefault="001C5CC8" w:rsidP="001C5CC8">
      <w:pPr>
        <w:jc w:val="both"/>
        <w:rPr>
          <w:rFonts w:ascii="Times New Roman" w:eastAsia="Times New Roman" w:hAnsi="Times New Roman" w:cs="Times New Roman"/>
          <w:sz w:val="24"/>
          <w:szCs w:val="24"/>
        </w:rPr>
      </w:pPr>
      <w:r w:rsidRPr="003D29E2">
        <w:rPr>
          <w:rFonts w:ascii="Times New Roman" w:eastAsia="Times New Roman" w:hAnsi="Times New Roman" w:cs="Times New Roman"/>
          <w:sz w:val="24"/>
          <w:szCs w:val="24"/>
          <w:lang w:val="en-CA"/>
        </w:rPr>
        <w:t xml:space="preserve">Revision completed and sent to the authors: </w:t>
      </w:r>
      <w:r w:rsidR="00A9713B" w:rsidRPr="003D29E2">
        <w:rPr>
          <w:rFonts w:ascii="Times New Roman" w:eastAsia="Times New Roman" w:hAnsi="Times New Roman" w:cs="Times New Roman"/>
          <w:sz w:val="24"/>
          <w:szCs w:val="24"/>
        </w:rPr>
        <w:t>02- March- 2022.</w:t>
      </w:r>
    </w:p>
    <w:p w14:paraId="6E90F6E9" w14:textId="468F3658" w:rsidR="00A9713B" w:rsidRPr="003D29E2" w:rsidRDefault="00A9713B" w:rsidP="001C5CC8">
      <w:pPr>
        <w:jc w:val="both"/>
        <w:rPr>
          <w:rFonts w:ascii="Times New Roman" w:eastAsia="Times New Roman" w:hAnsi="Times New Roman" w:cs="Times New Roman"/>
          <w:sz w:val="24"/>
          <w:szCs w:val="24"/>
          <w:lang w:val="en-CA"/>
        </w:rPr>
      </w:pPr>
      <w:r w:rsidRPr="003D29E2">
        <w:rPr>
          <w:rFonts w:ascii="Times New Roman" w:eastAsia="Times New Roman" w:hAnsi="Times New Roman" w:cs="Times New Roman"/>
          <w:sz w:val="24"/>
          <w:szCs w:val="24"/>
          <w:lang w:val="en-CA"/>
        </w:rPr>
        <w:t>The authors submitted the revised manuscript: 27- April- 2022.</w:t>
      </w:r>
    </w:p>
    <w:p w14:paraId="10D39802" w14:textId="239B6F7D" w:rsidR="001C5CC8" w:rsidRPr="003D29E2" w:rsidRDefault="00A9713B" w:rsidP="00A9713B">
      <w:pPr>
        <w:jc w:val="both"/>
        <w:rPr>
          <w:rFonts w:ascii="Times New Roman" w:eastAsia="Times New Roman" w:hAnsi="Times New Roman" w:cs="Times New Roman"/>
          <w:sz w:val="24"/>
          <w:szCs w:val="24"/>
          <w:lang w:val="en-CA"/>
        </w:rPr>
        <w:sectPr w:rsidR="001C5CC8" w:rsidRPr="003D29E2" w:rsidSect="00741368">
          <w:headerReference w:type="default" r:id="rId8"/>
          <w:footerReference w:type="default" r:id="rId9"/>
          <w:pgSz w:w="11906" w:h="16838"/>
          <w:pgMar w:top="1440" w:right="1440" w:bottom="1440" w:left="1440" w:header="720" w:footer="720" w:gutter="0"/>
          <w:pgNumType w:start="32"/>
          <w:cols w:space="720"/>
          <w:docGrid w:linePitch="360"/>
        </w:sectPr>
      </w:pPr>
      <w:r w:rsidRPr="003D29E2">
        <w:rPr>
          <w:rFonts w:ascii="Times New Roman" w:eastAsia="Times New Roman" w:hAnsi="Times New Roman" w:cs="Times New Roman"/>
          <w:sz w:val="24"/>
          <w:szCs w:val="24"/>
          <w:lang w:val="en-CA"/>
        </w:rPr>
        <w:t>First online: 06- May-2022.</w:t>
      </w:r>
      <w:r w:rsidR="001C5CC8" w:rsidRPr="003D29E2">
        <w:rPr>
          <w:rFonts w:ascii="Times New Roman" w:eastAsia="Times New Roman" w:hAnsi="Times New Roman" w:cs="Times New Roman"/>
          <w:sz w:val="24"/>
          <w:szCs w:val="24"/>
          <w:lang w:val="en-CA"/>
        </w:rPr>
        <w:t xml:space="preserve"> </w:t>
      </w:r>
    </w:p>
    <w:p w14:paraId="44EFA987" w14:textId="207B453E" w:rsidR="00F60619" w:rsidRPr="00570E98" w:rsidRDefault="00F60619" w:rsidP="00B23C45">
      <w:pPr>
        <w:pStyle w:val="paragraph"/>
        <w:spacing w:before="0" w:beforeAutospacing="0" w:after="0" w:afterAutospacing="0"/>
        <w:jc w:val="both"/>
        <w:textAlignment w:val="baseline"/>
        <w:rPr>
          <w:rStyle w:val="eop"/>
          <w:rFonts w:eastAsiaTheme="majorEastAsia"/>
          <w:sz w:val="20"/>
          <w:szCs w:val="20"/>
        </w:rPr>
      </w:pPr>
      <w:r w:rsidRPr="003D29E2">
        <w:rPr>
          <w:rStyle w:val="normaltextrun"/>
          <w:rFonts w:eastAsiaTheme="majorEastAsia"/>
          <w:b/>
          <w:bCs/>
          <w:lang w:val="en-US"/>
        </w:rPr>
        <w:lastRenderedPageBreak/>
        <w:t>Abstrac</w:t>
      </w:r>
      <w:r w:rsidRPr="00570E98">
        <w:rPr>
          <w:rStyle w:val="normaltextrun"/>
          <w:rFonts w:eastAsiaTheme="majorEastAsia"/>
          <w:b/>
          <w:bCs/>
          <w:sz w:val="20"/>
          <w:szCs w:val="20"/>
          <w:lang w:val="en-US"/>
        </w:rPr>
        <w:t>t</w:t>
      </w:r>
    </w:p>
    <w:p w14:paraId="057D8BE4" w14:textId="1918013A" w:rsidR="00F60619" w:rsidRPr="003D29E2" w:rsidRDefault="00F60619" w:rsidP="00B23C45">
      <w:pPr>
        <w:pStyle w:val="paragraph"/>
        <w:spacing w:before="0" w:beforeAutospacing="0" w:after="0" w:afterAutospacing="0"/>
        <w:jc w:val="both"/>
        <w:textAlignment w:val="baseline"/>
      </w:pPr>
      <w:r w:rsidRPr="003D29E2">
        <w:rPr>
          <w:rStyle w:val="normaltextrun"/>
          <w:rFonts w:eastAsiaTheme="majorEastAsia"/>
          <w:b/>
          <w:bCs/>
          <w:i/>
          <w:iCs/>
          <w:lang w:val="en-US"/>
        </w:rPr>
        <w:t>Background</w:t>
      </w:r>
    </w:p>
    <w:p w14:paraId="3C6C5955" w14:textId="1ADAF45C" w:rsidR="00F60619" w:rsidRPr="003D29E2" w:rsidRDefault="00F60619" w:rsidP="00B23C45">
      <w:pPr>
        <w:pStyle w:val="paragraph"/>
        <w:spacing w:before="0" w:beforeAutospacing="0" w:after="0" w:afterAutospacing="0"/>
        <w:jc w:val="both"/>
        <w:textAlignment w:val="baseline"/>
        <w:rPr>
          <w:rStyle w:val="eop"/>
          <w:rFonts w:eastAsiaTheme="majorEastAsia"/>
        </w:rPr>
      </w:pPr>
      <w:r w:rsidRPr="003D29E2">
        <w:rPr>
          <w:rStyle w:val="normaltextrun"/>
          <w:rFonts w:eastAsiaTheme="majorEastAsia"/>
          <w:lang w:val="en-US"/>
        </w:rPr>
        <w:t xml:space="preserve">FAP is an inherited disorder caused by </w:t>
      </w:r>
      <w:r w:rsidR="005521B6" w:rsidRPr="003D29E2">
        <w:rPr>
          <w:rStyle w:val="normaltextrun"/>
          <w:rFonts w:eastAsiaTheme="majorEastAsia"/>
          <w:lang w:val="en-US"/>
        </w:rPr>
        <w:t>the adenomatous polyposis coli (APC) gene mutation</w:t>
      </w:r>
      <w:r w:rsidRPr="003D29E2">
        <w:rPr>
          <w:rStyle w:val="normaltextrun"/>
          <w:rFonts w:eastAsiaTheme="majorEastAsia"/>
          <w:lang w:val="en-US"/>
        </w:rPr>
        <w:t xml:space="preserve">. Left untreated, the risk of developing colon cancer approaches 100%. </w:t>
      </w:r>
      <w:r w:rsidR="005521B6" w:rsidRPr="003D29E2">
        <w:rPr>
          <w:rStyle w:val="normaltextrun"/>
          <w:rFonts w:eastAsiaTheme="majorEastAsia"/>
          <w:lang w:val="en-US"/>
        </w:rPr>
        <w:t>Unfortunately, t</w:t>
      </w:r>
      <w:r w:rsidRPr="003D29E2">
        <w:rPr>
          <w:rStyle w:val="normaltextrun"/>
          <w:rFonts w:eastAsiaTheme="majorEastAsia"/>
          <w:lang w:val="en-US"/>
        </w:rPr>
        <w:t xml:space="preserve">here is a </w:t>
      </w:r>
      <w:r w:rsidR="00501279" w:rsidRPr="003D29E2">
        <w:rPr>
          <w:rStyle w:val="normaltextrun"/>
          <w:rFonts w:eastAsiaTheme="majorEastAsia"/>
          <w:lang w:val="en-US"/>
        </w:rPr>
        <w:t>lack</w:t>
      </w:r>
      <w:r w:rsidRPr="003D29E2">
        <w:rPr>
          <w:rStyle w:val="normaltextrun"/>
          <w:rFonts w:eastAsiaTheme="majorEastAsia"/>
          <w:lang w:val="en-US"/>
        </w:rPr>
        <w:t xml:space="preserve"> of literature regarding FAP in Sub-Saharan Africa. </w:t>
      </w:r>
      <w:r w:rsidR="005521B6" w:rsidRPr="003D29E2">
        <w:rPr>
          <w:rStyle w:val="normaltextrun"/>
          <w:rFonts w:eastAsiaTheme="majorEastAsia"/>
          <w:lang w:val="en-US"/>
        </w:rPr>
        <w:t>Therefore, i</w:t>
      </w:r>
      <w:r w:rsidRPr="003D29E2">
        <w:rPr>
          <w:rStyle w:val="normaltextrun"/>
          <w:rFonts w:eastAsiaTheme="majorEastAsia"/>
          <w:lang w:val="en-US"/>
        </w:rPr>
        <w:t xml:space="preserve">t is difficult to determine the </w:t>
      </w:r>
      <w:r w:rsidR="005521B6" w:rsidRPr="003D29E2">
        <w:rPr>
          <w:rStyle w:val="normaltextrun"/>
          <w:rFonts w:eastAsiaTheme="majorEastAsia"/>
          <w:lang w:val="en-US"/>
        </w:rPr>
        <w:t>disease burden</w:t>
      </w:r>
      <w:r w:rsidRPr="003D29E2">
        <w:rPr>
          <w:rStyle w:val="normaltextrun"/>
          <w:rFonts w:eastAsiaTheme="majorEastAsia"/>
          <w:lang w:val="en-US"/>
        </w:rPr>
        <w:t xml:space="preserve"> in this region. </w:t>
      </w:r>
      <w:r w:rsidR="00501279" w:rsidRPr="003D29E2">
        <w:rPr>
          <w:rStyle w:val="normaltextrun"/>
          <w:rFonts w:eastAsiaTheme="majorEastAsia"/>
          <w:lang w:val="en-US"/>
        </w:rPr>
        <w:t>Consequently</w:t>
      </w:r>
      <w:r w:rsidRPr="003D29E2">
        <w:rPr>
          <w:rStyle w:val="normaltextrun"/>
          <w:rFonts w:eastAsiaTheme="majorEastAsia"/>
          <w:lang w:val="en-US"/>
        </w:rPr>
        <w:t xml:space="preserve">, it is </w:t>
      </w:r>
      <w:r w:rsidR="005521B6" w:rsidRPr="003D29E2">
        <w:rPr>
          <w:rStyle w:val="normaltextrun"/>
          <w:rFonts w:eastAsiaTheme="majorEastAsia"/>
          <w:lang w:val="en-US"/>
        </w:rPr>
        <w:t>essential</w:t>
      </w:r>
      <w:r w:rsidRPr="003D29E2">
        <w:rPr>
          <w:rStyle w:val="normaltextrun"/>
          <w:rFonts w:eastAsiaTheme="majorEastAsia"/>
          <w:lang w:val="en-US"/>
        </w:rPr>
        <w:t xml:space="preserve"> to publish case reports, such as this one, to promote further research to understand the epidemiology of FAP in this part of the world.</w:t>
      </w:r>
    </w:p>
    <w:p w14:paraId="166A78EA" w14:textId="77777777" w:rsidR="00F60619" w:rsidRPr="003D29E2" w:rsidRDefault="00F60619" w:rsidP="00B23C45">
      <w:pPr>
        <w:pStyle w:val="paragraph"/>
        <w:spacing w:before="0" w:beforeAutospacing="0" w:after="0" w:afterAutospacing="0"/>
        <w:jc w:val="both"/>
        <w:textAlignment w:val="baseline"/>
        <w:rPr>
          <w:rStyle w:val="eop"/>
          <w:rFonts w:eastAsiaTheme="majorEastAsia"/>
          <w:b/>
          <w:i/>
          <w:iCs/>
        </w:rPr>
      </w:pPr>
      <w:r w:rsidRPr="003D29E2">
        <w:rPr>
          <w:rStyle w:val="eop"/>
          <w:rFonts w:eastAsiaTheme="majorEastAsia"/>
          <w:b/>
          <w:i/>
          <w:iCs/>
        </w:rPr>
        <w:t>Aim</w:t>
      </w:r>
    </w:p>
    <w:p w14:paraId="0DAD6361" w14:textId="223098DE" w:rsidR="00F60619" w:rsidRPr="003D29E2" w:rsidRDefault="00F60619" w:rsidP="00B23C45">
      <w:pPr>
        <w:pStyle w:val="paragraph"/>
        <w:spacing w:before="0" w:beforeAutospacing="0" w:after="0" w:afterAutospacing="0"/>
        <w:jc w:val="both"/>
        <w:textAlignment w:val="baseline"/>
        <w:rPr>
          <w:i/>
          <w:iCs/>
          <w:lang w:val="en-US"/>
        </w:rPr>
      </w:pPr>
      <w:r w:rsidRPr="003D29E2">
        <w:rPr>
          <w:rStyle w:val="normaltextrun"/>
          <w:rFonts w:eastAsiaTheme="majorEastAsia"/>
          <w:lang w:val="en-US"/>
        </w:rPr>
        <w:t>To report a case of familial adenomatous polyposis (FAP) in a boy whose s</w:t>
      </w:r>
      <w:r w:rsidR="00B23C45" w:rsidRPr="003D29E2">
        <w:rPr>
          <w:rStyle w:val="normaltextrun"/>
          <w:rFonts w:eastAsiaTheme="majorEastAsia"/>
          <w:lang w:val="en-US"/>
        </w:rPr>
        <w:t>ymptoms started at 12</w:t>
      </w:r>
      <w:r w:rsidR="007F24A2" w:rsidRPr="003D29E2">
        <w:rPr>
          <w:rStyle w:val="normaltextrun"/>
          <w:rFonts w:eastAsiaTheme="majorEastAsia"/>
          <w:lang w:val="en-US"/>
        </w:rPr>
        <w:t xml:space="preserve"> </w:t>
      </w:r>
      <w:r w:rsidRPr="003D29E2">
        <w:rPr>
          <w:rStyle w:val="normaltextrun"/>
          <w:rFonts w:eastAsiaTheme="majorEastAsia"/>
          <w:lang w:val="en-US"/>
        </w:rPr>
        <w:t xml:space="preserve">in </w:t>
      </w:r>
      <w:r w:rsidR="005521B6" w:rsidRPr="003D29E2">
        <w:rPr>
          <w:rStyle w:val="normaltextrun"/>
          <w:rFonts w:eastAsiaTheme="majorEastAsia"/>
          <w:lang w:val="en-US"/>
        </w:rPr>
        <w:t xml:space="preserve">the </w:t>
      </w:r>
      <w:r w:rsidRPr="003D29E2">
        <w:rPr>
          <w:rStyle w:val="normaltextrun"/>
          <w:rFonts w:eastAsiaTheme="majorEastAsia"/>
          <w:lang w:val="en-US"/>
        </w:rPr>
        <w:t>Democratic Republic of Congo (DR Congo).</w:t>
      </w:r>
    </w:p>
    <w:p w14:paraId="1E0BC42D" w14:textId="77777777" w:rsidR="00F60619" w:rsidRPr="003D29E2" w:rsidRDefault="00F60619" w:rsidP="00B23C45">
      <w:pPr>
        <w:pStyle w:val="paragraph"/>
        <w:spacing w:before="0" w:beforeAutospacing="0" w:after="0" w:afterAutospacing="0"/>
        <w:jc w:val="both"/>
        <w:textAlignment w:val="baseline"/>
      </w:pPr>
      <w:r w:rsidRPr="003D29E2">
        <w:rPr>
          <w:rStyle w:val="normaltextrun"/>
          <w:rFonts w:eastAsiaTheme="majorEastAsia"/>
          <w:b/>
          <w:bCs/>
          <w:i/>
          <w:iCs/>
          <w:color w:val="000000"/>
        </w:rPr>
        <w:t>Patients and Methods</w:t>
      </w:r>
      <w:r w:rsidRPr="003D29E2">
        <w:rPr>
          <w:rStyle w:val="eop"/>
          <w:rFonts w:eastAsiaTheme="majorEastAsia"/>
          <w:color w:val="000000"/>
        </w:rPr>
        <w:t> </w:t>
      </w:r>
    </w:p>
    <w:p w14:paraId="5A6019E1" w14:textId="1C3B3DA9" w:rsidR="00F60619" w:rsidRPr="003D29E2" w:rsidRDefault="00F60619" w:rsidP="005521B6">
      <w:pPr>
        <w:pStyle w:val="paragraph"/>
        <w:spacing w:before="0" w:beforeAutospacing="0" w:after="0" w:afterAutospacing="0"/>
        <w:jc w:val="both"/>
        <w:textAlignment w:val="baseline"/>
      </w:pPr>
      <w:r w:rsidRPr="003D29E2">
        <w:rPr>
          <w:rStyle w:val="normaltextrun"/>
          <w:rFonts w:eastAsiaTheme="majorEastAsia"/>
          <w:lang w:val="en-US"/>
        </w:rPr>
        <w:t xml:space="preserve">A 12-year-old male resident of Goma, from the </w:t>
      </w:r>
      <w:proofErr w:type="spellStart"/>
      <w:r w:rsidRPr="003D29E2">
        <w:rPr>
          <w:rStyle w:val="normaltextrun"/>
          <w:rFonts w:eastAsiaTheme="majorEastAsia"/>
          <w:lang w:val="en-US"/>
        </w:rPr>
        <w:t>Nande</w:t>
      </w:r>
      <w:proofErr w:type="spellEnd"/>
      <w:r w:rsidRPr="003D29E2">
        <w:rPr>
          <w:rStyle w:val="normaltextrun"/>
          <w:rFonts w:eastAsiaTheme="majorEastAsia"/>
          <w:lang w:val="en-US"/>
        </w:rPr>
        <w:t xml:space="preserve"> tribe in North Kivu, DR Congo</w:t>
      </w:r>
      <w:r w:rsidR="005521B6" w:rsidRPr="003D29E2">
        <w:rPr>
          <w:rStyle w:val="normaltextrun"/>
          <w:rFonts w:eastAsiaTheme="majorEastAsia"/>
          <w:lang w:val="en-US"/>
        </w:rPr>
        <w:t>,</w:t>
      </w:r>
      <w:r w:rsidRPr="003D29E2">
        <w:rPr>
          <w:rStyle w:val="normaltextrun"/>
          <w:rFonts w:eastAsiaTheme="majorEastAsia"/>
          <w:lang w:val="en-US"/>
        </w:rPr>
        <w:t xml:space="preserve"> presented to </w:t>
      </w:r>
      <w:r w:rsidR="005521B6" w:rsidRPr="003D29E2">
        <w:rPr>
          <w:rStyle w:val="normaltextrun"/>
          <w:rFonts w:eastAsiaTheme="majorEastAsia"/>
          <w:lang w:val="en-US"/>
        </w:rPr>
        <w:t xml:space="preserve">the </w:t>
      </w:r>
      <w:r w:rsidRPr="003D29E2">
        <w:rPr>
          <w:rStyle w:val="normaltextrun"/>
          <w:rFonts w:eastAsiaTheme="majorEastAsia"/>
          <w:lang w:val="en-US"/>
        </w:rPr>
        <w:t xml:space="preserve">hospital with </w:t>
      </w:r>
      <w:r w:rsidR="00B23C45" w:rsidRPr="003D29E2">
        <w:rPr>
          <w:rStyle w:val="normaltextrun"/>
          <w:rFonts w:eastAsiaTheme="majorEastAsia"/>
          <w:lang w:val="en-US"/>
        </w:rPr>
        <w:t>a two</w:t>
      </w:r>
      <w:r w:rsidR="005521B6" w:rsidRPr="003D29E2">
        <w:rPr>
          <w:rStyle w:val="normaltextrun"/>
          <w:rFonts w:eastAsiaTheme="majorEastAsia"/>
          <w:lang w:val="en-US"/>
        </w:rPr>
        <w:t>-</w:t>
      </w:r>
      <w:r w:rsidR="00B23C45" w:rsidRPr="003D29E2">
        <w:rPr>
          <w:rStyle w:val="normaltextrun"/>
          <w:rFonts w:eastAsiaTheme="majorEastAsia"/>
          <w:lang w:val="en-US"/>
        </w:rPr>
        <w:t>year</w:t>
      </w:r>
      <w:r w:rsidRPr="003D29E2">
        <w:rPr>
          <w:rStyle w:val="normaltextrun"/>
          <w:rFonts w:eastAsiaTheme="majorEastAsia"/>
          <w:lang w:val="en-US"/>
        </w:rPr>
        <w:t xml:space="preserve"> history of recurrent abdominal pain and diarrhea associated with blood-tinged stools and occasional episodes of bright red rectal bleeding. Further history, clinical exam, laboratory tests, and colonoscopy demonstrated findings consistent with FAP. A total colectomy was eventually performed</w:t>
      </w:r>
      <w:r w:rsidR="005521B6" w:rsidRPr="003D29E2">
        <w:rPr>
          <w:rStyle w:val="normaltextrun"/>
          <w:rFonts w:eastAsiaTheme="majorEastAsia"/>
          <w:lang w:val="en-US"/>
        </w:rPr>
        <w:t>,</w:t>
      </w:r>
      <w:r w:rsidRPr="003D29E2">
        <w:rPr>
          <w:rStyle w:val="normaltextrun"/>
          <w:rFonts w:eastAsiaTheme="majorEastAsia"/>
          <w:lang w:val="en-US"/>
        </w:rPr>
        <w:t xml:space="preserve"> followed by an ileorectal anastomosis.</w:t>
      </w:r>
      <w:r w:rsidRPr="003D29E2">
        <w:rPr>
          <w:rStyle w:val="eop"/>
          <w:rFonts w:eastAsiaTheme="majorEastAsia"/>
          <w:color w:val="000000"/>
        </w:rPr>
        <w:t> </w:t>
      </w:r>
    </w:p>
    <w:p w14:paraId="33CDAF32" w14:textId="77777777" w:rsidR="00F60619" w:rsidRPr="003D29E2" w:rsidRDefault="00F60619" w:rsidP="00B23C45">
      <w:pPr>
        <w:pStyle w:val="paragraph"/>
        <w:spacing w:before="0" w:beforeAutospacing="0" w:after="0" w:afterAutospacing="0"/>
        <w:jc w:val="both"/>
        <w:textAlignment w:val="baseline"/>
      </w:pPr>
      <w:r w:rsidRPr="003D29E2">
        <w:rPr>
          <w:rStyle w:val="normaltextrun"/>
          <w:rFonts w:eastAsiaTheme="majorEastAsia"/>
          <w:b/>
          <w:bCs/>
          <w:i/>
          <w:iCs/>
          <w:color w:val="000000"/>
        </w:rPr>
        <w:t>Results</w:t>
      </w:r>
      <w:r w:rsidRPr="003D29E2">
        <w:rPr>
          <w:rStyle w:val="eop"/>
          <w:rFonts w:eastAsiaTheme="majorEastAsia"/>
          <w:color w:val="000000"/>
        </w:rPr>
        <w:t> </w:t>
      </w:r>
    </w:p>
    <w:p w14:paraId="74C6DE90" w14:textId="0BD6517B" w:rsidR="00F60619" w:rsidRPr="003D29E2" w:rsidRDefault="00F60619" w:rsidP="00B23C45">
      <w:pPr>
        <w:pStyle w:val="paragraph"/>
        <w:spacing w:before="0" w:beforeAutospacing="0" w:after="0" w:afterAutospacing="0"/>
        <w:jc w:val="both"/>
        <w:textAlignment w:val="baseline"/>
      </w:pPr>
      <w:r w:rsidRPr="003D29E2">
        <w:rPr>
          <w:rStyle w:val="normaltextrun"/>
          <w:rFonts w:eastAsiaTheme="majorEastAsia"/>
          <w:color w:val="000000"/>
        </w:rPr>
        <w:t>A good outcome was achieved</w:t>
      </w:r>
      <w:r w:rsidRPr="003D29E2">
        <w:rPr>
          <w:rStyle w:val="normaltextrun"/>
          <w:rFonts w:eastAsiaTheme="majorEastAsia"/>
          <w:lang w:val="en-US"/>
        </w:rPr>
        <w:t xml:space="preserve"> with retained anal sensation and </w:t>
      </w:r>
      <w:r w:rsidR="005521B6" w:rsidRPr="003D29E2">
        <w:rPr>
          <w:rStyle w:val="normaltextrun"/>
          <w:rFonts w:eastAsiaTheme="majorEastAsia"/>
          <w:lang w:val="en-US"/>
        </w:rPr>
        <w:t>good</w:t>
      </w:r>
      <w:r w:rsidRPr="003D29E2">
        <w:rPr>
          <w:rStyle w:val="normaltextrun"/>
          <w:rFonts w:eastAsiaTheme="majorEastAsia"/>
          <w:lang w:val="en-US"/>
        </w:rPr>
        <w:t xml:space="preserve"> fecal continence. </w:t>
      </w:r>
      <w:r w:rsidR="005521B6" w:rsidRPr="003D29E2">
        <w:rPr>
          <w:rStyle w:val="normaltextrun"/>
          <w:rFonts w:eastAsiaTheme="majorEastAsia"/>
          <w:lang w:val="en-US"/>
        </w:rPr>
        <w:t>However, the patient did</w:t>
      </w:r>
      <w:r w:rsidRPr="003D29E2">
        <w:rPr>
          <w:rStyle w:val="normaltextrun"/>
          <w:rFonts w:eastAsiaTheme="majorEastAsia"/>
          <w:lang w:val="en-US"/>
        </w:rPr>
        <w:t xml:space="preserve"> experience loose stools with occasional nocturnal fecal incontinence.</w:t>
      </w:r>
    </w:p>
    <w:p w14:paraId="3A9923CF" w14:textId="4D1A1C16" w:rsidR="00F60619" w:rsidRPr="003D29E2" w:rsidRDefault="00F60619" w:rsidP="00B23C45">
      <w:pPr>
        <w:pStyle w:val="paragraph"/>
        <w:spacing w:before="0" w:beforeAutospacing="0" w:after="0" w:afterAutospacing="0"/>
        <w:jc w:val="both"/>
        <w:textAlignment w:val="baseline"/>
      </w:pPr>
      <w:r w:rsidRPr="003D29E2">
        <w:rPr>
          <w:rStyle w:val="normaltextrun"/>
          <w:rFonts w:eastAsiaTheme="majorEastAsia"/>
          <w:b/>
          <w:bCs/>
          <w:i/>
          <w:iCs/>
          <w:color w:val="000000"/>
        </w:rPr>
        <w:t>Conclusio</w:t>
      </w:r>
      <w:r w:rsidR="001B0F7D" w:rsidRPr="003D29E2">
        <w:rPr>
          <w:rStyle w:val="normaltextrun"/>
          <w:rFonts w:eastAsiaTheme="majorEastAsia"/>
          <w:b/>
          <w:bCs/>
          <w:i/>
          <w:iCs/>
          <w:color w:val="000000"/>
        </w:rPr>
        <w:t>n</w:t>
      </w:r>
    </w:p>
    <w:p w14:paraId="1FFF98F6" w14:textId="3FA81CA2" w:rsidR="00586645" w:rsidRPr="003D29E2" w:rsidRDefault="00F60619" w:rsidP="00B23C45">
      <w:pPr>
        <w:jc w:val="both"/>
        <w:rPr>
          <w:rStyle w:val="normaltextrun"/>
          <w:rFonts w:ascii="Times New Roman" w:eastAsiaTheme="majorEastAsia" w:hAnsi="Times New Roman" w:cs="Times New Roman"/>
          <w:sz w:val="24"/>
          <w:szCs w:val="24"/>
          <w:lang w:val="en-US"/>
        </w:rPr>
      </w:pPr>
      <w:r w:rsidRPr="003D29E2">
        <w:rPr>
          <w:rStyle w:val="normaltextrun"/>
          <w:rFonts w:ascii="Times New Roman" w:eastAsiaTheme="majorEastAsia" w:hAnsi="Times New Roman" w:cs="Times New Roman"/>
          <w:sz w:val="24"/>
          <w:szCs w:val="24"/>
          <w:lang w:val="en-US"/>
        </w:rPr>
        <w:t xml:space="preserve">This case report confirms the presence of FAP in Sub-Saharan Africa and eastern DR Congo. </w:t>
      </w:r>
      <w:r w:rsidR="005521B6" w:rsidRPr="003D29E2">
        <w:rPr>
          <w:rStyle w:val="normaltextrun"/>
          <w:rFonts w:ascii="Times New Roman" w:eastAsiaTheme="majorEastAsia" w:hAnsi="Times New Roman" w:cs="Times New Roman"/>
          <w:sz w:val="24"/>
          <w:szCs w:val="24"/>
          <w:lang w:val="en-US"/>
        </w:rPr>
        <w:t>However, m</w:t>
      </w:r>
      <w:r w:rsidRPr="003D29E2">
        <w:rPr>
          <w:rStyle w:val="normaltextrun"/>
          <w:rFonts w:ascii="Times New Roman" w:eastAsiaTheme="majorEastAsia" w:hAnsi="Times New Roman" w:cs="Times New Roman"/>
          <w:sz w:val="24"/>
          <w:szCs w:val="24"/>
          <w:lang w:val="en-US"/>
        </w:rPr>
        <w:t xml:space="preserve">ore research is needed to </w:t>
      </w:r>
      <w:r w:rsidR="005521B6" w:rsidRPr="003D29E2">
        <w:rPr>
          <w:rStyle w:val="normaltextrun"/>
          <w:rFonts w:ascii="Times New Roman" w:eastAsiaTheme="majorEastAsia" w:hAnsi="Times New Roman" w:cs="Times New Roman"/>
          <w:sz w:val="24"/>
          <w:szCs w:val="24"/>
          <w:lang w:val="en-US"/>
        </w:rPr>
        <w:t>understand the incidence and prevalence of FAP better</w:t>
      </w:r>
      <w:r w:rsidRPr="003D29E2">
        <w:rPr>
          <w:rStyle w:val="normaltextrun"/>
          <w:rFonts w:ascii="Times New Roman" w:eastAsiaTheme="majorEastAsia" w:hAnsi="Times New Roman" w:cs="Times New Roman"/>
          <w:sz w:val="24"/>
          <w:szCs w:val="24"/>
          <w:lang w:val="en-US"/>
        </w:rPr>
        <w:t xml:space="preserve"> and guide the development of screening and treatment programs for this condition.</w:t>
      </w:r>
    </w:p>
    <w:p w14:paraId="3848A0DD" w14:textId="77777777" w:rsidR="008E40A3" w:rsidRDefault="00586645" w:rsidP="00B23C45">
      <w:pPr>
        <w:jc w:val="both"/>
        <w:rPr>
          <w:rStyle w:val="normaltextrun"/>
          <w:rFonts w:ascii="Times New Roman" w:eastAsiaTheme="majorEastAsia" w:hAnsi="Times New Roman" w:cs="Times New Roman"/>
          <w:sz w:val="20"/>
          <w:szCs w:val="20"/>
          <w:lang w:val="en-US"/>
        </w:rPr>
        <w:sectPr w:rsidR="008E40A3">
          <w:pgSz w:w="11906" w:h="16838"/>
          <w:pgMar w:top="1440" w:right="1440" w:bottom="1440" w:left="1440" w:header="720" w:footer="720" w:gutter="0"/>
          <w:cols w:space="720"/>
          <w:docGrid w:linePitch="360"/>
        </w:sectPr>
      </w:pPr>
      <w:r w:rsidRPr="003D29E2">
        <w:rPr>
          <w:rStyle w:val="normaltextrun"/>
          <w:rFonts w:ascii="Times New Roman" w:eastAsiaTheme="majorEastAsia" w:hAnsi="Times New Roman" w:cs="Times New Roman"/>
          <w:b/>
          <w:bCs/>
          <w:i/>
          <w:iCs/>
          <w:sz w:val="24"/>
          <w:szCs w:val="24"/>
          <w:lang w:val="en-US"/>
        </w:rPr>
        <w:t>Keywords:</w:t>
      </w:r>
      <w:r w:rsidRPr="003D29E2">
        <w:rPr>
          <w:rStyle w:val="normaltextrun"/>
          <w:rFonts w:ascii="Times New Roman" w:eastAsiaTheme="majorEastAsia" w:hAnsi="Times New Roman" w:cs="Times New Roman"/>
          <w:sz w:val="24"/>
          <w:szCs w:val="24"/>
          <w:lang w:val="en-US"/>
        </w:rPr>
        <w:t xml:space="preserve"> Familial adenomatous polyposis, colon cancer, case report, Sub-Saharan Africa, Democratic Republic of Congo</w:t>
      </w:r>
      <w:r w:rsidR="008E40A3">
        <w:rPr>
          <w:rStyle w:val="normaltextrun"/>
          <w:rFonts w:ascii="Times New Roman" w:eastAsiaTheme="majorEastAsia" w:hAnsi="Times New Roman" w:cs="Times New Roman"/>
          <w:sz w:val="20"/>
          <w:szCs w:val="20"/>
          <w:lang w:val="en-US"/>
        </w:rPr>
        <w:t>.</w:t>
      </w:r>
    </w:p>
    <w:p w14:paraId="0094E4FE" w14:textId="77777777" w:rsidR="00586645" w:rsidRPr="003D29E2" w:rsidRDefault="00586645" w:rsidP="00B23C45">
      <w:pPr>
        <w:pStyle w:val="paragraph"/>
        <w:spacing w:before="0" w:beforeAutospacing="0" w:after="0" w:afterAutospacing="0"/>
        <w:jc w:val="both"/>
        <w:textAlignment w:val="baseline"/>
        <w:rPr>
          <w:rFonts w:asciiTheme="majorBidi" w:hAnsiTheme="majorBidi" w:cstheme="majorBidi"/>
        </w:rPr>
      </w:pPr>
      <w:r w:rsidRPr="003D29E2">
        <w:rPr>
          <w:rStyle w:val="normaltextrun"/>
          <w:rFonts w:asciiTheme="majorBidi" w:eastAsiaTheme="majorEastAsia" w:hAnsiTheme="majorBidi" w:cstheme="majorBidi"/>
          <w:b/>
          <w:bCs/>
          <w:lang w:val="en-US"/>
        </w:rPr>
        <w:t>Introduction</w:t>
      </w:r>
      <w:r w:rsidRPr="003D29E2">
        <w:rPr>
          <w:rStyle w:val="eop"/>
          <w:rFonts w:asciiTheme="majorBidi" w:eastAsiaTheme="majorEastAsia" w:hAnsiTheme="majorBidi" w:cstheme="majorBidi"/>
        </w:rPr>
        <w:t> </w:t>
      </w:r>
    </w:p>
    <w:p w14:paraId="6B219400" w14:textId="7AC39D0E" w:rsidR="00586645" w:rsidRPr="003D29E2" w:rsidRDefault="00586645"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Familial adenomatous polyposis (FAP) is an inherited disorder characterized by hundreds to thousands of polyps in the digestive tract. It is an autosomal dominant disorder resulting from </w:t>
      </w:r>
      <w:r w:rsidR="00501279" w:rsidRPr="003D29E2">
        <w:rPr>
          <w:rStyle w:val="normaltextrun"/>
          <w:rFonts w:asciiTheme="majorBidi" w:eastAsiaTheme="majorEastAsia" w:hAnsiTheme="majorBidi" w:cstheme="majorBidi"/>
          <w:sz w:val="24"/>
          <w:szCs w:val="24"/>
          <w:lang w:val="en-US"/>
        </w:rPr>
        <w:t>the adenomatous polyposis coli (APC) gene mutation</w:t>
      </w:r>
      <w:r w:rsidRPr="003D29E2">
        <w:rPr>
          <w:rStyle w:val="normaltextrun"/>
          <w:rFonts w:asciiTheme="majorBidi" w:eastAsiaTheme="majorEastAsia" w:hAnsiTheme="majorBidi" w:cstheme="majorBidi"/>
          <w:sz w:val="24"/>
          <w:szCs w:val="24"/>
          <w:lang w:val="en-US"/>
        </w:rPr>
        <w:t xml:space="preserve">. Located on chromosome 5q21, mutation of the tumor-suppressing APC gene can lead to its inactivation. Three specific locations of </w:t>
      </w:r>
      <w:r w:rsidR="00501279" w:rsidRPr="003D29E2">
        <w:rPr>
          <w:rStyle w:val="normaltextrun"/>
          <w:rFonts w:asciiTheme="majorBidi" w:eastAsiaTheme="majorEastAsia" w:hAnsiTheme="majorBidi" w:cstheme="majorBidi"/>
          <w:sz w:val="24"/>
          <w:szCs w:val="24"/>
          <w:lang w:val="en-US"/>
        </w:rPr>
        <w:t>transformation</w:t>
      </w:r>
      <w:r w:rsidRPr="003D29E2">
        <w:rPr>
          <w:rStyle w:val="normaltextrun"/>
          <w:rFonts w:asciiTheme="majorBidi" w:eastAsiaTheme="majorEastAsia" w:hAnsiTheme="majorBidi" w:cstheme="majorBidi"/>
          <w:sz w:val="24"/>
          <w:szCs w:val="24"/>
          <w:lang w:val="en-US"/>
        </w:rPr>
        <w:t xml:space="preserve"> in the APC gene have been identified: exon 9, the proximal (5</w:t>
      </w:r>
      <w:r w:rsidR="005521B6"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 end of the APC gene, and the distal (3</w:t>
      </w:r>
      <w:r w:rsidR="005521B6"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 end of the APC gene. The number of polyps a patient has can be indicated by g</w:t>
      </w:r>
      <w:r w:rsidR="00B23C45" w:rsidRPr="003D29E2">
        <w:rPr>
          <w:rStyle w:val="normaltextrun"/>
          <w:rFonts w:asciiTheme="majorBidi" w:eastAsiaTheme="majorEastAsia" w:hAnsiTheme="majorBidi" w:cstheme="majorBidi"/>
          <w:sz w:val="24"/>
          <w:szCs w:val="24"/>
          <w:lang w:val="en-US"/>
        </w:rPr>
        <w:t>ene mutation location [1].</w:t>
      </w:r>
      <w:r w:rsidR="005521B6" w:rsidRPr="003D29E2">
        <w:rPr>
          <w:rStyle w:val="normaltextrun"/>
          <w:rFonts w:asciiTheme="majorBidi" w:eastAsiaTheme="majorEastAsia" w:hAnsiTheme="majorBidi" w:cstheme="majorBidi"/>
          <w:sz w:val="24"/>
          <w:szCs w:val="24"/>
          <w:lang w:val="en-US"/>
        </w:rPr>
        <w:t xml:space="preserve"> </w:t>
      </w:r>
      <w:r w:rsidRPr="003D29E2">
        <w:rPr>
          <w:rStyle w:val="normaltextrun"/>
          <w:rFonts w:asciiTheme="majorBidi" w:eastAsiaTheme="majorEastAsia" w:hAnsiTheme="majorBidi" w:cstheme="majorBidi"/>
          <w:sz w:val="24"/>
          <w:szCs w:val="24"/>
          <w:lang w:val="en-US"/>
        </w:rPr>
        <w:t>Evidence suggest</w:t>
      </w:r>
      <w:r w:rsidR="005521B6" w:rsidRPr="003D29E2">
        <w:rPr>
          <w:rStyle w:val="normaltextrun"/>
          <w:rFonts w:asciiTheme="majorBidi" w:eastAsiaTheme="majorEastAsia" w:hAnsiTheme="majorBidi" w:cstheme="majorBidi"/>
          <w:sz w:val="24"/>
          <w:szCs w:val="24"/>
          <w:lang w:val="en-US"/>
        </w:rPr>
        <w:t>s</w:t>
      </w:r>
      <w:r w:rsidRPr="003D29E2">
        <w:rPr>
          <w:rStyle w:val="normaltextrun"/>
          <w:rFonts w:asciiTheme="majorBidi" w:eastAsiaTheme="majorEastAsia" w:hAnsiTheme="majorBidi" w:cstheme="majorBidi"/>
          <w:sz w:val="24"/>
          <w:szCs w:val="24"/>
          <w:lang w:val="en-US"/>
        </w:rPr>
        <w:t xml:space="preserve"> a genetic predisposition for some colorectal </w:t>
      </w:r>
      <w:r w:rsidR="000D4258" w:rsidRPr="003D29E2">
        <w:rPr>
          <w:rStyle w:val="normaltextrun"/>
          <w:rFonts w:asciiTheme="majorBidi" w:eastAsiaTheme="majorEastAsia" w:hAnsiTheme="majorBidi" w:cstheme="majorBidi"/>
          <w:sz w:val="24"/>
          <w:szCs w:val="24"/>
          <w:lang w:val="en-US"/>
        </w:rPr>
        <w:t>tumors</w:t>
      </w:r>
      <w:r w:rsidRPr="003D29E2">
        <w:rPr>
          <w:rStyle w:val="normaltextrun"/>
          <w:rFonts w:asciiTheme="majorBidi" w:eastAsiaTheme="majorEastAsia" w:hAnsiTheme="majorBidi" w:cstheme="majorBidi"/>
          <w:sz w:val="24"/>
          <w:szCs w:val="24"/>
          <w:lang w:val="en-US"/>
        </w:rPr>
        <w:t xml:space="preserve"> [</w:t>
      </w:r>
      <w:r w:rsidR="00550F77" w:rsidRPr="003D29E2">
        <w:rPr>
          <w:rStyle w:val="normaltextrun"/>
          <w:rFonts w:asciiTheme="majorBidi" w:eastAsiaTheme="majorEastAsia" w:hAnsiTheme="majorBidi" w:cstheme="majorBidi"/>
          <w:sz w:val="24"/>
          <w:szCs w:val="24"/>
          <w:lang w:val="en-US"/>
        </w:rPr>
        <w:t>2</w:t>
      </w:r>
      <w:r w:rsidRPr="003D29E2">
        <w:rPr>
          <w:rStyle w:val="normaltextrun"/>
          <w:rFonts w:asciiTheme="majorBidi" w:eastAsiaTheme="majorEastAsia" w:hAnsiTheme="majorBidi" w:cstheme="majorBidi"/>
          <w:sz w:val="24"/>
          <w:szCs w:val="24"/>
          <w:lang w:val="en-US"/>
        </w:rPr>
        <w:t>]</w:t>
      </w:r>
      <w:r w:rsidR="005521B6" w:rsidRPr="003D29E2">
        <w:rPr>
          <w:rStyle w:val="normaltextrun"/>
          <w:rFonts w:asciiTheme="majorBidi" w:eastAsiaTheme="majorEastAsia" w:hAnsiTheme="majorBidi" w:cstheme="majorBidi"/>
          <w:sz w:val="24"/>
          <w:szCs w:val="24"/>
          <w:lang w:val="en-US"/>
        </w:rPr>
        <w:t xml:space="preserve">, </w:t>
      </w:r>
      <w:r w:rsidRPr="003D29E2">
        <w:rPr>
          <w:rStyle w:val="normaltextrun"/>
          <w:rFonts w:asciiTheme="majorBidi" w:eastAsiaTheme="majorEastAsia" w:hAnsiTheme="majorBidi" w:cstheme="majorBidi"/>
          <w:sz w:val="24"/>
          <w:szCs w:val="24"/>
          <w:lang w:val="en-US"/>
        </w:rPr>
        <w:t xml:space="preserve">and </w:t>
      </w:r>
      <w:r w:rsidR="005521B6" w:rsidRPr="003D29E2">
        <w:rPr>
          <w:rStyle w:val="normaltextrun"/>
          <w:rFonts w:asciiTheme="majorBidi" w:eastAsiaTheme="majorEastAsia" w:hAnsiTheme="majorBidi" w:cstheme="majorBidi"/>
          <w:sz w:val="24"/>
          <w:szCs w:val="24"/>
          <w:lang w:val="en-US"/>
        </w:rPr>
        <w:t>some families' risk of transition from a benign mass to carcinoma increases</w:t>
      </w:r>
      <w:r w:rsidR="00B23C45" w:rsidRPr="003D29E2">
        <w:rPr>
          <w:rStyle w:val="normaltextrun"/>
          <w:rFonts w:asciiTheme="majorBidi" w:eastAsiaTheme="majorEastAsia" w:hAnsiTheme="majorBidi" w:cstheme="majorBidi"/>
          <w:sz w:val="24"/>
          <w:szCs w:val="24"/>
          <w:lang w:val="en-US"/>
        </w:rPr>
        <w:t>. With FAP,</w:t>
      </w:r>
      <w:r w:rsidRPr="003D29E2">
        <w:rPr>
          <w:rStyle w:val="normaltextrun"/>
          <w:rFonts w:asciiTheme="majorBidi" w:eastAsiaTheme="majorEastAsia" w:hAnsiTheme="majorBidi" w:cstheme="majorBidi"/>
          <w:sz w:val="24"/>
          <w:szCs w:val="24"/>
          <w:lang w:val="en-US"/>
        </w:rPr>
        <w:t xml:space="preserve"> the transformation of benign polyps into carcinomas typically occurs before the age of 40[</w:t>
      </w:r>
      <w:r w:rsidR="00550F77" w:rsidRPr="003D29E2">
        <w:rPr>
          <w:rStyle w:val="normaltextrun"/>
          <w:rFonts w:asciiTheme="majorBidi" w:eastAsiaTheme="majorEastAsia" w:hAnsiTheme="majorBidi" w:cstheme="majorBidi"/>
          <w:sz w:val="24"/>
          <w:szCs w:val="24"/>
          <w:lang w:val="en-US"/>
        </w:rPr>
        <w:t>3, 4</w:t>
      </w:r>
      <w:r w:rsidRPr="003D29E2">
        <w:rPr>
          <w:rStyle w:val="normaltextrun"/>
          <w:rFonts w:asciiTheme="majorBidi" w:eastAsiaTheme="majorEastAsia" w:hAnsiTheme="majorBidi" w:cstheme="majorBidi"/>
          <w:sz w:val="24"/>
          <w:szCs w:val="24"/>
          <w:lang w:val="en-US"/>
        </w:rPr>
        <w:t>].</w:t>
      </w:r>
    </w:p>
    <w:p w14:paraId="0237B8E5" w14:textId="7BF9BDF5" w:rsidR="00B23C45" w:rsidRPr="003D29E2" w:rsidRDefault="000D4258" w:rsidP="00163E14">
      <w:pPr>
        <w:pStyle w:val="paragraph"/>
        <w:spacing w:before="0" w:beforeAutospacing="0" w:after="0" w:afterAutospacing="0"/>
        <w:jc w:val="both"/>
        <w:textAlignment w:val="baseline"/>
        <w:rPr>
          <w:rStyle w:val="normaltextrun"/>
          <w:rFonts w:asciiTheme="majorBidi" w:hAnsiTheme="majorBidi" w:cstheme="majorBidi"/>
        </w:rPr>
      </w:pPr>
      <w:r w:rsidRPr="003D29E2">
        <w:rPr>
          <w:rStyle w:val="normaltextrun"/>
          <w:rFonts w:asciiTheme="majorBidi" w:eastAsiaTheme="majorEastAsia" w:hAnsiTheme="majorBidi" w:cstheme="majorBidi"/>
          <w:lang w:val="en-US"/>
        </w:rPr>
        <w:t>Early diagnosis and treatment of FAP can prevent or reduce this risk of malignant transformation and improve the survival of those predisposed and affected [5</w:t>
      </w:r>
      <w:r w:rsidR="00F3257A" w:rsidRPr="003D29E2">
        <w:rPr>
          <w:rStyle w:val="normaltextrun"/>
          <w:rFonts w:asciiTheme="majorBidi" w:eastAsiaTheme="majorEastAsia" w:hAnsiTheme="majorBidi" w:cstheme="majorBidi"/>
          <w:lang w:val="en-US"/>
        </w:rPr>
        <w:t>, 6</w:t>
      </w:r>
      <w:r w:rsidRPr="003D29E2">
        <w:rPr>
          <w:rStyle w:val="normaltextrun"/>
          <w:rFonts w:asciiTheme="majorBidi" w:eastAsiaTheme="majorEastAsia" w:hAnsiTheme="majorBidi" w:cstheme="majorBidi"/>
          <w:lang w:val="en-US"/>
        </w:rPr>
        <w:t>].</w:t>
      </w:r>
      <w:r w:rsidRPr="003D29E2">
        <w:rPr>
          <w:rStyle w:val="eop"/>
          <w:rFonts w:asciiTheme="majorBidi" w:eastAsiaTheme="majorEastAsia" w:hAnsiTheme="majorBidi" w:cstheme="majorBidi"/>
        </w:rPr>
        <w:t> </w:t>
      </w:r>
      <w:r w:rsidRPr="003D29E2">
        <w:rPr>
          <w:rStyle w:val="normaltextrun"/>
          <w:rFonts w:asciiTheme="majorBidi" w:eastAsiaTheme="majorEastAsia" w:hAnsiTheme="majorBidi" w:cstheme="majorBidi"/>
          <w:lang w:val="en-US"/>
        </w:rPr>
        <w:t>Although an increase</w:t>
      </w:r>
      <w:r w:rsidR="005521B6" w:rsidRPr="003D29E2">
        <w:rPr>
          <w:rStyle w:val="normaltextrun"/>
          <w:rFonts w:asciiTheme="majorBidi" w:eastAsiaTheme="majorEastAsia" w:hAnsiTheme="majorBidi" w:cstheme="majorBidi"/>
          <w:lang w:val="en-US"/>
        </w:rPr>
        <w:t>d</w:t>
      </w:r>
      <w:r w:rsidRPr="003D29E2">
        <w:rPr>
          <w:rStyle w:val="normaltextrun"/>
          <w:rFonts w:asciiTheme="majorBidi" w:eastAsiaTheme="majorEastAsia" w:hAnsiTheme="majorBidi" w:cstheme="majorBidi"/>
          <w:lang w:val="en-US"/>
        </w:rPr>
        <w:t xml:space="preserve"> prevalence of FAP has been demonstrated within specific communities, very few cases have been reported in Africa, especially in its Sub-Saharan areas [</w:t>
      </w:r>
      <w:r w:rsidR="003C3F1F" w:rsidRPr="003D29E2">
        <w:rPr>
          <w:rStyle w:val="normaltextrun"/>
          <w:rFonts w:asciiTheme="majorBidi" w:eastAsiaTheme="majorEastAsia" w:hAnsiTheme="majorBidi" w:cstheme="majorBidi"/>
          <w:lang w:val="en-US"/>
        </w:rPr>
        <w:t>7</w:t>
      </w:r>
      <w:r w:rsidRPr="003D29E2">
        <w:rPr>
          <w:rStyle w:val="normaltextrun"/>
          <w:rFonts w:asciiTheme="majorBidi" w:eastAsiaTheme="majorEastAsia" w:hAnsiTheme="majorBidi" w:cstheme="majorBidi"/>
          <w:lang w:val="en-US"/>
        </w:rPr>
        <w:t>].</w:t>
      </w:r>
      <w:r w:rsidRPr="003D29E2">
        <w:rPr>
          <w:rStyle w:val="eop"/>
          <w:rFonts w:asciiTheme="majorBidi" w:eastAsiaTheme="majorEastAsia" w:hAnsiTheme="majorBidi" w:cstheme="majorBidi"/>
        </w:rPr>
        <w:t> </w:t>
      </w:r>
    </w:p>
    <w:p w14:paraId="2EBCCFA2" w14:textId="119462B3" w:rsidR="000D4258" w:rsidRPr="003D29E2" w:rsidRDefault="000D4258"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Clinical confirmation of FAP is </w:t>
      </w:r>
      <w:r w:rsidR="002A35BF" w:rsidRPr="003D29E2">
        <w:rPr>
          <w:rStyle w:val="normaltextrun"/>
          <w:rFonts w:asciiTheme="majorBidi" w:eastAsiaTheme="majorEastAsia" w:hAnsiTheme="majorBidi" w:cstheme="majorBidi"/>
          <w:sz w:val="24"/>
          <w:szCs w:val="24"/>
          <w:lang w:val="en-US"/>
        </w:rPr>
        <w:t>rare in Sub-Saharan Africa and DR Congo, suggesting a very low recognized incidence of this disorder</w:t>
      </w:r>
      <w:r w:rsidRPr="003D29E2">
        <w:rPr>
          <w:rStyle w:val="normaltextrun"/>
          <w:rFonts w:asciiTheme="majorBidi" w:eastAsiaTheme="majorEastAsia" w:hAnsiTheme="majorBidi" w:cstheme="majorBidi"/>
          <w:sz w:val="24"/>
          <w:szCs w:val="24"/>
          <w:lang w:val="en-US"/>
        </w:rPr>
        <w:t>.</w:t>
      </w:r>
      <w:r w:rsidRPr="003D29E2">
        <w:rPr>
          <w:rStyle w:val="eop"/>
          <w:rFonts w:asciiTheme="majorBidi" w:eastAsiaTheme="majorEastAsia" w:hAnsiTheme="majorBidi" w:cstheme="majorBidi"/>
          <w:sz w:val="24"/>
          <w:szCs w:val="24"/>
          <w:lang w:val="en-US"/>
        </w:rPr>
        <w:t> </w:t>
      </w:r>
      <w:r w:rsidR="002A35BF" w:rsidRPr="003D29E2">
        <w:rPr>
          <w:rStyle w:val="normaltextrun"/>
          <w:rFonts w:asciiTheme="majorBidi" w:eastAsiaTheme="majorEastAsia" w:hAnsiTheme="majorBidi" w:cstheme="majorBidi"/>
          <w:sz w:val="24"/>
          <w:szCs w:val="24"/>
          <w:lang w:val="en-US"/>
        </w:rPr>
        <w:t>We present a case study of a FAP detected and treated in eastern DR Congo to raise awareness about this disease</w:t>
      </w:r>
      <w:r w:rsidRPr="003D29E2">
        <w:rPr>
          <w:rStyle w:val="normaltextrun"/>
          <w:rFonts w:asciiTheme="majorBidi" w:eastAsiaTheme="majorEastAsia" w:hAnsiTheme="majorBidi" w:cstheme="majorBidi"/>
          <w:sz w:val="24"/>
          <w:szCs w:val="24"/>
          <w:lang w:val="en-US"/>
        </w:rPr>
        <w:t>.</w:t>
      </w:r>
      <w:r w:rsidR="00CF3CE7" w:rsidRPr="003D29E2">
        <w:rPr>
          <w:rStyle w:val="normaltextrun"/>
          <w:rFonts w:asciiTheme="majorBidi" w:eastAsiaTheme="majorEastAsia" w:hAnsiTheme="majorBidi" w:cstheme="majorBidi"/>
          <w:sz w:val="24"/>
          <w:szCs w:val="24"/>
          <w:lang w:val="en-US"/>
        </w:rPr>
        <w:t xml:space="preserve"> </w:t>
      </w:r>
    </w:p>
    <w:p w14:paraId="1C76344D" w14:textId="77777777" w:rsidR="00CF3CE7" w:rsidRPr="003D29E2" w:rsidRDefault="00CF3CE7" w:rsidP="00B23C45">
      <w:pPr>
        <w:pStyle w:val="paragraph"/>
        <w:spacing w:before="0" w:beforeAutospacing="0" w:after="0" w:afterAutospacing="0"/>
        <w:jc w:val="both"/>
        <w:textAlignment w:val="baseline"/>
        <w:rPr>
          <w:rFonts w:asciiTheme="majorBidi" w:hAnsiTheme="majorBidi" w:cstheme="majorBidi"/>
        </w:rPr>
      </w:pPr>
      <w:r w:rsidRPr="003D29E2">
        <w:rPr>
          <w:rStyle w:val="normaltextrun"/>
          <w:rFonts w:asciiTheme="majorBidi" w:eastAsiaTheme="majorEastAsia" w:hAnsiTheme="majorBidi" w:cstheme="majorBidi"/>
          <w:b/>
          <w:bCs/>
          <w:lang w:val="en-US"/>
        </w:rPr>
        <w:t>Case presentation</w:t>
      </w:r>
      <w:r w:rsidRPr="003D29E2">
        <w:rPr>
          <w:rStyle w:val="eop"/>
          <w:rFonts w:asciiTheme="majorBidi" w:eastAsiaTheme="majorEastAsia" w:hAnsiTheme="majorBidi" w:cstheme="majorBidi"/>
        </w:rPr>
        <w:t> </w:t>
      </w:r>
    </w:p>
    <w:p w14:paraId="7DC12C29" w14:textId="33BB4823" w:rsidR="00CF3CE7" w:rsidRPr="003D29E2" w:rsidRDefault="00CF3CE7"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A 12-year-old male resident of Goma, of the </w:t>
      </w:r>
      <w:proofErr w:type="spellStart"/>
      <w:r w:rsidRPr="003D29E2">
        <w:rPr>
          <w:rStyle w:val="normaltextrun"/>
          <w:rFonts w:asciiTheme="majorBidi" w:eastAsiaTheme="majorEastAsia" w:hAnsiTheme="majorBidi" w:cstheme="majorBidi"/>
          <w:sz w:val="24"/>
          <w:szCs w:val="24"/>
          <w:lang w:val="en-US"/>
        </w:rPr>
        <w:t>Nande</w:t>
      </w:r>
      <w:proofErr w:type="spellEnd"/>
      <w:r w:rsidRPr="003D29E2">
        <w:rPr>
          <w:rStyle w:val="normaltextrun"/>
          <w:rFonts w:asciiTheme="majorBidi" w:eastAsiaTheme="majorEastAsia" w:hAnsiTheme="majorBidi" w:cstheme="majorBidi"/>
          <w:sz w:val="24"/>
          <w:szCs w:val="24"/>
          <w:lang w:val="en-US"/>
        </w:rPr>
        <w:t xml:space="preserve"> tribe in North Kivu, DR Congo</w:t>
      </w:r>
      <w:r w:rsidR="002A35BF"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 xml:space="preserve"> presented with recurrent abdominal pain and diarrhea associated with blood-tinged stools and occasional episodes of bright red rectal bleeding. These symptoms were associated with occasional anorexia and mild weight loss.</w:t>
      </w:r>
    </w:p>
    <w:p w14:paraId="76C817F4" w14:textId="1B074227" w:rsidR="00CF3CE7" w:rsidRPr="003D29E2" w:rsidRDefault="00CF3CE7"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Family history indicated that the patient</w:t>
      </w:r>
      <w:r w:rsidR="005521B6"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 xml:space="preserve">s biological mother had died of colon cancer. Her initial presentation was similar to </w:t>
      </w:r>
      <w:r w:rsidR="002A35BF" w:rsidRPr="003D29E2">
        <w:rPr>
          <w:rStyle w:val="normaltextrun"/>
          <w:rFonts w:asciiTheme="majorBidi" w:eastAsiaTheme="majorEastAsia" w:hAnsiTheme="majorBidi" w:cstheme="majorBidi"/>
          <w:sz w:val="24"/>
          <w:szCs w:val="24"/>
          <w:lang w:val="en-US"/>
        </w:rPr>
        <w:t>her son's</w:t>
      </w:r>
      <w:r w:rsidRPr="003D29E2">
        <w:rPr>
          <w:rStyle w:val="normaltextrun"/>
          <w:rFonts w:asciiTheme="majorBidi" w:eastAsiaTheme="majorEastAsia" w:hAnsiTheme="majorBidi" w:cstheme="majorBidi"/>
          <w:sz w:val="24"/>
          <w:szCs w:val="24"/>
          <w:lang w:val="en-US"/>
        </w:rPr>
        <w:t>; however, she was treated for several years for a suspected intestinal parasitosis. Persistent symptoms of abdominal bloating and recurrent constipation had prompted abdominal ultrasound imaging for the mother, which had revealed an abdominal mass. Based on this finding</w:t>
      </w:r>
      <w:r w:rsidR="002A35BF"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 xml:space="preserve"> she underwent exploratory laparotomy with biopsy, which confirmed the diagnosis of colon cancer. She was treated with surgical excision of the </w:t>
      </w:r>
      <w:r w:rsidR="001C76B6" w:rsidRPr="003D29E2">
        <w:rPr>
          <w:rStyle w:val="normaltextrun"/>
          <w:rFonts w:asciiTheme="majorBidi" w:eastAsiaTheme="majorEastAsia" w:hAnsiTheme="majorBidi" w:cstheme="majorBidi"/>
          <w:sz w:val="24"/>
          <w:szCs w:val="24"/>
          <w:lang w:val="en-US"/>
        </w:rPr>
        <w:t>tumor</w:t>
      </w:r>
      <w:r w:rsidRPr="003D29E2">
        <w:rPr>
          <w:rStyle w:val="normaltextrun"/>
          <w:rFonts w:asciiTheme="majorBidi" w:eastAsiaTheme="majorEastAsia" w:hAnsiTheme="majorBidi" w:cstheme="majorBidi"/>
          <w:sz w:val="24"/>
          <w:szCs w:val="24"/>
          <w:lang w:val="en-US"/>
        </w:rPr>
        <w:t>, colostomy, and chemotherapy but died within one year of diagnosis.</w:t>
      </w:r>
    </w:p>
    <w:p w14:paraId="754BDD9B" w14:textId="55F7A8B3" w:rsidR="001C76B6" w:rsidRPr="003D29E2" w:rsidRDefault="001C76B6" w:rsidP="00B23C45">
      <w:pPr>
        <w:pStyle w:val="paragraph"/>
        <w:spacing w:before="0" w:beforeAutospacing="0" w:after="0" w:afterAutospacing="0"/>
        <w:jc w:val="both"/>
        <w:textAlignment w:val="baseline"/>
        <w:rPr>
          <w:rFonts w:asciiTheme="majorBidi" w:hAnsiTheme="majorBidi" w:cstheme="majorBidi"/>
        </w:rPr>
      </w:pPr>
      <w:r w:rsidRPr="003D29E2">
        <w:rPr>
          <w:rStyle w:val="normaltextrun"/>
          <w:rFonts w:asciiTheme="majorBidi" w:eastAsiaTheme="majorEastAsia" w:hAnsiTheme="majorBidi" w:cstheme="majorBidi"/>
          <w:lang w:val="en-US"/>
        </w:rPr>
        <w:t>The boy</w:t>
      </w:r>
      <w:r w:rsidR="005521B6" w:rsidRPr="003D29E2">
        <w:rPr>
          <w:rStyle w:val="normaltextrun"/>
          <w:rFonts w:asciiTheme="majorBidi" w:eastAsiaTheme="majorEastAsia" w:hAnsiTheme="majorBidi" w:cstheme="majorBidi"/>
          <w:lang w:val="en-US"/>
        </w:rPr>
        <w:t>'</w:t>
      </w:r>
      <w:r w:rsidRPr="003D29E2">
        <w:rPr>
          <w:rStyle w:val="normaltextrun"/>
          <w:rFonts w:asciiTheme="majorBidi" w:eastAsiaTheme="majorEastAsia" w:hAnsiTheme="majorBidi" w:cstheme="majorBidi"/>
          <w:lang w:val="en-US"/>
        </w:rPr>
        <w:t>s physical examination was otherwise unremarkable, revealing a healthy adolescent with no visible skin lesions.</w:t>
      </w:r>
    </w:p>
    <w:p w14:paraId="51777A30" w14:textId="190FCB6C" w:rsidR="0022405F" w:rsidRPr="003D29E2" w:rsidRDefault="001C76B6"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Laboratory inves</w:t>
      </w:r>
      <w:r w:rsidR="00B23C45" w:rsidRPr="003D29E2">
        <w:rPr>
          <w:rStyle w:val="normaltextrun"/>
          <w:rFonts w:asciiTheme="majorBidi" w:eastAsiaTheme="majorEastAsia" w:hAnsiTheme="majorBidi" w:cstheme="majorBidi"/>
          <w:sz w:val="24"/>
          <w:szCs w:val="24"/>
          <w:lang w:val="en-US"/>
        </w:rPr>
        <w:t>tigation ruled out malaria but</w:t>
      </w:r>
      <w:r w:rsidRPr="003D29E2">
        <w:rPr>
          <w:rStyle w:val="normaltextrun"/>
          <w:rFonts w:asciiTheme="majorBidi" w:eastAsiaTheme="majorEastAsia" w:hAnsiTheme="majorBidi" w:cstheme="majorBidi"/>
          <w:sz w:val="24"/>
          <w:szCs w:val="24"/>
          <w:lang w:val="en-US"/>
        </w:rPr>
        <w:t xml:space="preserve"> revealed </w:t>
      </w:r>
      <w:r w:rsidR="0022405F" w:rsidRPr="003D29E2">
        <w:rPr>
          <w:rStyle w:val="normaltextrun"/>
          <w:rFonts w:asciiTheme="majorBidi" w:eastAsiaTheme="majorEastAsia" w:hAnsiTheme="majorBidi" w:cstheme="majorBidi"/>
          <w:sz w:val="24"/>
          <w:szCs w:val="24"/>
          <w:lang w:val="en-US"/>
        </w:rPr>
        <w:t>moderate</w:t>
      </w:r>
      <w:r w:rsidRPr="003D29E2">
        <w:rPr>
          <w:rStyle w:val="normaltextrun"/>
          <w:rFonts w:asciiTheme="majorBidi" w:eastAsiaTheme="majorEastAsia" w:hAnsiTheme="majorBidi" w:cstheme="majorBidi"/>
          <w:sz w:val="24"/>
          <w:szCs w:val="24"/>
          <w:lang w:val="en-US"/>
        </w:rPr>
        <w:t xml:space="preserve"> anemia.</w:t>
      </w:r>
    </w:p>
    <w:p w14:paraId="6F975A21" w14:textId="24098FB8" w:rsidR="001C76B6" w:rsidRPr="003D29E2" w:rsidRDefault="0022405F"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The patient received empirical treatment with anthelmintics, antibiotics, antimalarials, </w:t>
      </w:r>
      <w:r w:rsidR="002A35BF" w:rsidRPr="003D29E2">
        <w:rPr>
          <w:rStyle w:val="normaltextrun"/>
          <w:rFonts w:asciiTheme="majorBidi" w:eastAsiaTheme="majorEastAsia" w:hAnsiTheme="majorBidi" w:cstheme="majorBidi"/>
          <w:sz w:val="24"/>
          <w:szCs w:val="24"/>
          <w:lang w:val="en-US"/>
        </w:rPr>
        <w:t xml:space="preserve">and </w:t>
      </w:r>
      <w:r w:rsidRPr="003D29E2">
        <w:rPr>
          <w:rStyle w:val="normaltextrun"/>
          <w:rFonts w:asciiTheme="majorBidi" w:eastAsiaTheme="majorEastAsia" w:hAnsiTheme="majorBidi" w:cstheme="majorBidi"/>
          <w:sz w:val="24"/>
          <w:szCs w:val="24"/>
          <w:lang w:val="en-US"/>
        </w:rPr>
        <w:t xml:space="preserve">anti-inflammatory drugs and </w:t>
      </w:r>
      <w:r w:rsidR="00B73CDA" w:rsidRPr="003D29E2">
        <w:rPr>
          <w:rStyle w:val="normaltextrun"/>
          <w:rFonts w:asciiTheme="majorBidi" w:eastAsiaTheme="majorEastAsia" w:hAnsiTheme="majorBidi" w:cstheme="majorBidi"/>
          <w:sz w:val="24"/>
          <w:szCs w:val="24"/>
          <w:lang w:val="en-US"/>
        </w:rPr>
        <w:t xml:space="preserve">received </w:t>
      </w:r>
      <w:r w:rsidRPr="003D29E2">
        <w:rPr>
          <w:rStyle w:val="normaltextrun"/>
          <w:rFonts w:asciiTheme="majorBidi" w:eastAsiaTheme="majorEastAsia" w:hAnsiTheme="majorBidi" w:cstheme="majorBidi"/>
          <w:sz w:val="24"/>
          <w:szCs w:val="24"/>
          <w:lang w:val="en-US"/>
        </w:rPr>
        <w:t>treat</w:t>
      </w:r>
      <w:r w:rsidR="00B73CDA" w:rsidRPr="003D29E2">
        <w:rPr>
          <w:rStyle w:val="normaltextrun"/>
          <w:rFonts w:asciiTheme="majorBidi" w:eastAsiaTheme="majorEastAsia" w:hAnsiTheme="majorBidi" w:cstheme="majorBidi"/>
          <w:sz w:val="24"/>
          <w:szCs w:val="24"/>
          <w:lang w:val="en-US"/>
        </w:rPr>
        <w:t>ment</w:t>
      </w:r>
      <w:r w:rsidRPr="003D29E2">
        <w:rPr>
          <w:rStyle w:val="normaltextrun"/>
          <w:rFonts w:asciiTheme="majorBidi" w:eastAsiaTheme="majorEastAsia" w:hAnsiTheme="majorBidi" w:cstheme="majorBidi"/>
          <w:sz w:val="24"/>
          <w:szCs w:val="24"/>
          <w:lang w:val="en-US"/>
        </w:rPr>
        <w:t xml:space="preserve"> for chronic anemia.</w:t>
      </w:r>
      <w:r w:rsidRPr="003D29E2">
        <w:rPr>
          <w:rStyle w:val="eop"/>
          <w:rFonts w:asciiTheme="majorBidi" w:eastAsiaTheme="majorEastAsia" w:hAnsiTheme="majorBidi" w:cstheme="majorBidi"/>
          <w:sz w:val="24"/>
          <w:szCs w:val="24"/>
          <w:lang w:val="en-US"/>
        </w:rPr>
        <w:t> </w:t>
      </w:r>
      <w:r w:rsidR="002A35BF" w:rsidRPr="003D29E2">
        <w:rPr>
          <w:rStyle w:val="normaltextrun"/>
          <w:rFonts w:asciiTheme="majorBidi" w:eastAsiaTheme="majorEastAsia" w:hAnsiTheme="majorBidi" w:cstheme="majorBidi"/>
          <w:sz w:val="24"/>
          <w:szCs w:val="24"/>
          <w:lang w:val="en-US"/>
        </w:rPr>
        <w:t>A manual rectal examination and colonoscopy were performed when he failed to improve clinically</w:t>
      </w:r>
      <w:r w:rsidRPr="003D29E2">
        <w:rPr>
          <w:rStyle w:val="normaltextrun"/>
          <w:rFonts w:asciiTheme="majorBidi" w:eastAsiaTheme="majorEastAsia" w:hAnsiTheme="majorBidi" w:cstheme="majorBidi"/>
          <w:sz w:val="24"/>
          <w:szCs w:val="24"/>
          <w:lang w:val="en-US"/>
        </w:rPr>
        <w:t>. </w:t>
      </w:r>
      <w:r w:rsidR="002A35BF" w:rsidRPr="003D29E2">
        <w:rPr>
          <w:rStyle w:val="normaltextrun"/>
          <w:rFonts w:asciiTheme="majorBidi" w:eastAsiaTheme="majorEastAsia" w:hAnsiTheme="majorBidi" w:cstheme="majorBidi"/>
          <w:sz w:val="24"/>
          <w:szCs w:val="24"/>
          <w:lang w:val="en-US"/>
        </w:rPr>
        <w:t>A m</w:t>
      </w:r>
      <w:r w:rsidRPr="003D29E2">
        <w:rPr>
          <w:rStyle w:val="normaltextrun"/>
          <w:rFonts w:asciiTheme="majorBidi" w:eastAsiaTheme="majorEastAsia" w:hAnsiTheme="majorBidi" w:cstheme="majorBidi"/>
          <w:sz w:val="24"/>
          <w:szCs w:val="24"/>
          <w:lang w:val="en-US"/>
        </w:rPr>
        <w:t>anual rectal examination revealed several smooth masses of firm consistency. Colonoscopy demonstrated several polyps of varying size</w:t>
      </w:r>
      <w:r w:rsidR="002A35BF"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 xml:space="preserve"> with some polyps between the rectum and the cecum showing signs of inflammation or budding (Fig 1).</w:t>
      </w:r>
    </w:p>
    <w:p w14:paraId="1DDB3966" w14:textId="6F270996" w:rsidR="002C58C1" w:rsidRPr="003D29E2" w:rsidRDefault="002C58C1" w:rsidP="00B23C45">
      <w:pPr>
        <w:jc w:val="both"/>
        <w:rPr>
          <w:rStyle w:val="Hyperlink"/>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fldChar w:fldCharType="begin"/>
      </w:r>
      <w:r w:rsidRPr="003D29E2">
        <w:rPr>
          <w:rStyle w:val="normaltextrun"/>
          <w:rFonts w:asciiTheme="majorBidi" w:eastAsiaTheme="majorEastAsia" w:hAnsiTheme="majorBidi" w:cstheme="majorBidi"/>
          <w:sz w:val="24"/>
          <w:szCs w:val="24"/>
          <w:lang w:val="en-US"/>
        </w:rPr>
        <w:instrText xml:space="preserve"> HYPERLINK "mailto:sysalem@medicine.zu.edu.eg" \o "fig 1 colonoscopy images" </w:instrText>
      </w:r>
      <w:r w:rsidRPr="003D29E2">
        <w:rPr>
          <w:rStyle w:val="normaltextrun"/>
          <w:rFonts w:asciiTheme="majorBidi" w:eastAsiaTheme="majorEastAsia" w:hAnsiTheme="majorBidi" w:cstheme="majorBidi"/>
          <w:sz w:val="24"/>
          <w:szCs w:val="24"/>
          <w:lang w:val="en-US"/>
        </w:rPr>
        <w:fldChar w:fldCharType="separate"/>
      </w:r>
    </w:p>
    <w:p w14:paraId="523C5852" w14:textId="77777777" w:rsidR="002C58C1" w:rsidRPr="003D29E2" w:rsidRDefault="00B23C45" w:rsidP="002C58C1">
      <w:pPr>
        <w:keepNext/>
        <w:rPr>
          <w:rFonts w:asciiTheme="majorBidi" w:hAnsiTheme="majorBidi" w:cstheme="majorBidi"/>
          <w:sz w:val="24"/>
          <w:szCs w:val="24"/>
        </w:rPr>
      </w:pPr>
      <w:r w:rsidRPr="003D29E2">
        <w:rPr>
          <w:rStyle w:val="Hyperlink"/>
          <w:rFonts w:asciiTheme="majorBidi" w:hAnsiTheme="majorBidi" w:cstheme="majorBidi"/>
          <w:noProof/>
          <w:sz w:val="24"/>
          <w:szCs w:val="24"/>
          <w:lang w:val="en-US"/>
        </w:rPr>
        <w:drawing>
          <wp:anchor distT="0" distB="0" distL="114300" distR="114300" simplePos="0" relativeHeight="251663360" behindDoc="0" locked="0" layoutInCell="1" allowOverlap="1" wp14:anchorId="5CA373D7" wp14:editId="059FD487">
            <wp:simplePos x="0" y="0"/>
            <wp:positionH relativeFrom="margin">
              <wp:align>center</wp:align>
            </wp:positionH>
            <wp:positionV relativeFrom="paragraph">
              <wp:posOffset>941070</wp:posOffset>
            </wp:positionV>
            <wp:extent cx="708025" cy="156210"/>
            <wp:effectExtent l="0" t="0" r="0" b="0"/>
            <wp:wrapNone/>
            <wp:docPr id="9" name="Picture 9"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easuring stick&#10;&#10;Description automatically generated"/>
                    <pic:cNvPicPr/>
                  </pic:nvPicPr>
                  <pic:blipFill rotWithShape="1">
                    <a:blip r:embed="rId10" cstate="print">
                      <a:extLst>
                        <a:ext uri="{28A0092B-C50C-407E-A947-70E740481C1C}">
                          <a14:useLocalDpi xmlns:a14="http://schemas.microsoft.com/office/drawing/2010/main" val="0"/>
                        </a:ext>
                      </a:extLst>
                    </a:blip>
                    <a:srcRect t="23241" b="24090"/>
                    <a:stretch/>
                  </pic:blipFill>
                  <pic:spPr bwMode="auto">
                    <a:xfrm>
                      <a:off x="0" y="0"/>
                      <a:ext cx="708025"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9E2">
        <w:rPr>
          <w:rStyle w:val="Hyperlink"/>
          <w:rFonts w:asciiTheme="majorBidi" w:hAnsiTheme="majorBidi" w:cstheme="majorBidi"/>
          <w:noProof/>
          <w:sz w:val="24"/>
          <w:szCs w:val="24"/>
          <w:lang w:val="en-US"/>
        </w:rPr>
        <w:drawing>
          <wp:anchor distT="0" distB="0" distL="114300" distR="114300" simplePos="0" relativeHeight="251661312" behindDoc="0" locked="0" layoutInCell="1" allowOverlap="1" wp14:anchorId="5FA9039A" wp14:editId="71FC0C80">
            <wp:simplePos x="0" y="0"/>
            <wp:positionH relativeFrom="column">
              <wp:posOffset>1209040</wp:posOffset>
            </wp:positionH>
            <wp:positionV relativeFrom="paragraph">
              <wp:posOffset>962025</wp:posOffset>
            </wp:positionV>
            <wp:extent cx="708025" cy="156817"/>
            <wp:effectExtent l="0" t="0" r="0" b="0"/>
            <wp:wrapNone/>
            <wp:docPr id="8" name="Picture 8"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easuring stick&#10;&#10;Description automatically generated"/>
                    <pic:cNvPicPr/>
                  </pic:nvPicPr>
                  <pic:blipFill rotWithShape="1">
                    <a:blip r:embed="rId11" cstate="print">
                      <a:extLst>
                        <a:ext uri="{28A0092B-C50C-407E-A947-70E740481C1C}">
                          <a14:useLocalDpi xmlns:a14="http://schemas.microsoft.com/office/drawing/2010/main" val="0"/>
                        </a:ext>
                      </a:extLst>
                    </a:blip>
                    <a:srcRect t="23241" b="24090"/>
                    <a:stretch/>
                  </pic:blipFill>
                  <pic:spPr bwMode="auto">
                    <a:xfrm>
                      <a:off x="0" y="0"/>
                      <a:ext cx="708025" cy="156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9E2">
        <w:rPr>
          <w:rStyle w:val="Hyperlink"/>
          <w:rFonts w:asciiTheme="majorBidi" w:hAnsiTheme="majorBidi" w:cstheme="majorBidi"/>
          <w:noProof/>
          <w:sz w:val="24"/>
          <w:szCs w:val="24"/>
          <w:lang w:val="en-US"/>
        </w:rPr>
        <w:drawing>
          <wp:anchor distT="0" distB="0" distL="114300" distR="114300" simplePos="0" relativeHeight="251659264" behindDoc="0" locked="0" layoutInCell="1" allowOverlap="1" wp14:anchorId="6D78775E" wp14:editId="41884E81">
            <wp:simplePos x="0" y="0"/>
            <wp:positionH relativeFrom="margin">
              <wp:align>left</wp:align>
            </wp:positionH>
            <wp:positionV relativeFrom="paragraph">
              <wp:posOffset>952500</wp:posOffset>
            </wp:positionV>
            <wp:extent cx="708025" cy="156817"/>
            <wp:effectExtent l="0" t="0" r="0" b="0"/>
            <wp:wrapNone/>
            <wp:docPr id="2" name="Picture 4"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easuring stick&#10;&#10;Description automatically generated"/>
                    <pic:cNvPicPr/>
                  </pic:nvPicPr>
                  <pic:blipFill rotWithShape="1">
                    <a:blip r:embed="rId11" cstate="print">
                      <a:extLst>
                        <a:ext uri="{28A0092B-C50C-407E-A947-70E740481C1C}">
                          <a14:useLocalDpi xmlns:a14="http://schemas.microsoft.com/office/drawing/2010/main" val="0"/>
                        </a:ext>
                      </a:extLst>
                    </a:blip>
                    <a:srcRect t="23241" b="24090"/>
                    <a:stretch/>
                  </pic:blipFill>
                  <pic:spPr bwMode="auto">
                    <a:xfrm>
                      <a:off x="0" y="0"/>
                      <a:ext cx="708025" cy="156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9E2">
        <w:rPr>
          <w:rStyle w:val="Hyperlink"/>
          <w:rFonts w:asciiTheme="majorBidi" w:hAnsiTheme="majorBidi" w:cstheme="majorBidi"/>
          <w:b/>
          <w:bCs/>
          <w:noProof/>
          <w:sz w:val="24"/>
          <w:szCs w:val="24"/>
          <w:lang w:val="en-US"/>
        </w:rPr>
        <w:drawing>
          <wp:inline distT="0" distB="0" distL="0" distR="0" wp14:anchorId="2538805C" wp14:editId="08C50D13">
            <wp:extent cx="1209040" cy="1097280"/>
            <wp:effectExtent l="0" t="0" r="0" b="7620"/>
            <wp:docPr id="1" name="Picture 24" descr="Fig 1: Colonoscopy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Fig 1: Colonoscopy imag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040" cy="1097280"/>
                    </a:xfrm>
                    <a:prstGeom prst="rect">
                      <a:avLst/>
                    </a:prstGeom>
                    <a:blipFill>
                      <a:blip r:embed="rId13"/>
                      <a:tile tx="0" ty="0" sx="100000" sy="100000" flip="none" algn="tl"/>
                    </a:blipFill>
                    <a:ln>
                      <a:noFill/>
                    </a:ln>
                  </pic:spPr>
                </pic:pic>
              </a:graphicData>
            </a:graphic>
          </wp:inline>
        </w:drawing>
      </w:r>
      <w:r w:rsidR="0001207A" w:rsidRPr="003D29E2">
        <w:rPr>
          <w:rStyle w:val="Hyperlink"/>
          <w:rFonts w:asciiTheme="majorBidi" w:hAnsiTheme="majorBidi" w:cstheme="majorBidi"/>
          <w:b/>
          <w:bCs/>
          <w:noProof/>
          <w:sz w:val="24"/>
          <w:szCs w:val="24"/>
          <w:lang w:val="en-US"/>
        </w:rPr>
        <w:drawing>
          <wp:inline distT="0" distB="0" distL="0" distR="0" wp14:anchorId="5385A48B" wp14:editId="4906475B">
            <wp:extent cx="1280160" cy="109728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0160" cy="1097280"/>
                    </a:xfrm>
                    <a:prstGeom prst="rect">
                      <a:avLst/>
                    </a:prstGeom>
                    <a:noFill/>
                    <a:ln>
                      <a:noFill/>
                    </a:ln>
                  </pic:spPr>
                </pic:pic>
              </a:graphicData>
            </a:graphic>
          </wp:inline>
        </w:drawing>
      </w:r>
      <w:r w:rsidR="0001207A" w:rsidRPr="003D29E2">
        <w:rPr>
          <w:rStyle w:val="Hyperlink"/>
          <w:rFonts w:asciiTheme="majorBidi" w:hAnsiTheme="majorBidi" w:cstheme="majorBidi"/>
          <w:b/>
          <w:bCs/>
          <w:noProof/>
          <w:sz w:val="24"/>
          <w:szCs w:val="24"/>
          <w:lang w:val="en-US"/>
        </w:rPr>
        <w:drawing>
          <wp:inline distT="0" distB="0" distL="0" distR="0" wp14:anchorId="10EC4641" wp14:editId="534FD712">
            <wp:extent cx="1495425" cy="1097280"/>
            <wp:effectExtent l="0" t="0" r="9525" b="7620"/>
            <wp:docPr id="22" name="Picture 22" descr="A close-up of a person'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person's mouth&#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1097280"/>
                    </a:xfrm>
                    <a:prstGeom prst="rect">
                      <a:avLst/>
                    </a:prstGeom>
                    <a:noFill/>
                    <a:ln>
                      <a:noFill/>
                    </a:ln>
                  </pic:spPr>
                </pic:pic>
              </a:graphicData>
            </a:graphic>
          </wp:inline>
        </w:drawing>
      </w:r>
    </w:p>
    <w:p w14:paraId="16F5D537" w14:textId="518EF5A9" w:rsidR="00CF3CE7" w:rsidRPr="003D29E2" w:rsidRDefault="002C58C1" w:rsidP="002C58C1">
      <w:pPr>
        <w:pStyle w:val="Caption"/>
        <w:rPr>
          <w:rStyle w:val="normaltextrun"/>
          <w:rFonts w:asciiTheme="majorBidi" w:eastAsiaTheme="majorEastAsia" w:hAnsiTheme="majorBidi" w:cstheme="majorBidi"/>
          <w:i w:val="0"/>
          <w:iCs w:val="0"/>
          <w:sz w:val="24"/>
          <w:szCs w:val="24"/>
          <w:lang w:val="en-US"/>
        </w:rPr>
      </w:pPr>
      <w:proofErr w:type="spellStart"/>
      <w:r w:rsidRPr="003D29E2">
        <w:rPr>
          <w:rFonts w:asciiTheme="majorBidi" w:hAnsiTheme="majorBidi" w:cstheme="majorBidi"/>
          <w:sz w:val="24"/>
          <w:szCs w:val="24"/>
        </w:rPr>
        <w:t>Fig</w:t>
      </w:r>
      <w:proofErr w:type="spellEnd"/>
      <w:r w:rsidRPr="003D29E2">
        <w:rPr>
          <w:rFonts w:asciiTheme="majorBidi" w:hAnsiTheme="majorBidi" w:cstheme="majorBidi"/>
          <w:sz w:val="24"/>
          <w:szCs w:val="24"/>
        </w:rPr>
        <w:t xml:space="preserve"> </w:t>
      </w:r>
      <w:r w:rsidR="00CC1BA2" w:rsidRPr="003D29E2">
        <w:rPr>
          <w:rFonts w:asciiTheme="majorBidi" w:hAnsiTheme="majorBidi" w:cstheme="majorBidi"/>
          <w:sz w:val="24"/>
          <w:szCs w:val="24"/>
        </w:rPr>
        <w:fldChar w:fldCharType="begin"/>
      </w:r>
      <w:r w:rsidR="00CC1BA2" w:rsidRPr="003D29E2">
        <w:rPr>
          <w:rFonts w:asciiTheme="majorBidi" w:hAnsiTheme="majorBidi" w:cstheme="majorBidi"/>
          <w:sz w:val="24"/>
          <w:szCs w:val="24"/>
        </w:rPr>
        <w:instrText xml:space="preserve"> SEQ Figure \* ARABIC </w:instrText>
      </w:r>
      <w:r w:rsidR="00CC1BA2" w:rsidRPr="003D29E2">
        <w:rPr>
          <w:rFonts w:asciiTheme="majorBidi" w:hAnsiTheme="majorBidi" w:cstheme="majorBidi"/>
          <w:sz w:val="24"/>
          <w:szCs w:val="24"/>
        </w:rPr>
        <w:fldChar w:fldCharType="separate"/>
      </w:r>
      <w:r w:rsidR="00C65059" w:rsidRPr="003D29E2">
        <w:rPr>
          <w:rFonts w:asciiTheme="majorBidi" w:hAnsiTheme="majorBidi" w:cstheme="majorBidi"/>
          <w:noProof/>
          <w:sz w:val="24"/>
          <w:szCs w:val="24"/>
        </w:rPr>
        <w:t>1</w:t>
      </w:r>
      <w:r w:rsidR="00CC1BA2" w:rsidRPr="003D29E2">
        <w:rPr>
          <w:rFonts w:asciiTheme="majorBidi" w:hAnsiTheme="majorBidi" w:cstheme="majorBidi"/>
          <w:noProof/>
          <w:sz w:val="24"/>
          <w:szCs w:val="24"/>
        </w:rPr>
        <w:fldChar w:fldCharType="end"/>
      </w:r>
      <w:r w:rsidRPr="003D29E2">
        <w:rPr>
          <w:rFonts w:asciiTheme="majorBidi" w:hAnsiTheme="majorBidi" w:cstheme="majorBidi"/>
          <w:sz w:val="24"/>
          <w:szCs w:val="24"/>
        </w:rPr>
        <w:t> :</w:t>
      </w:r>
      <w:r w:rsidRPr="003D29E2">
        <w:rPr>
          <w:rStyle w:val="normaltextrun"/>
          <w:rFonts w:asciiTheme="majorBidi" w:eastAsiaTheme="majorEastAsia" w:hAnsiTheme="majorBidi" w:cstheme="majorBidi"/>
          <w:sz w:val="24"/>
          <w:szCs w:val="24"/>
          <w:lang w:val="en-US"/>
        </w:rPr>
        <w:fldChar w:fldCharType="end"/>
      </w:r>
      <w:r w:rsidR="008E40A3" w:rsidRPr="003D29E2">
        <w:rPr>
          <w:rStyle w:val="normaltextrun"/>
          <w:rFonts w:asciiTheme="majorBidi" w:eastAsiaTheme="majorEastAsia" w:hAnsiTheme="majorBidi" w:cstheme="majorBidi"/>
          <w:i w:val="0"/>
          <w:iCs w:val="0"/>
          <w:sz w:val="24"/>
          <w:szCs w:val="24"/>
          <w:lang w:val="en-US"/>
        </w:rPr>
        <w:t>Colonoscopy</w:t>
      </w:r>
      <w:r w:rsidR="0001207A" w:rsidRPr="003D29E2">
        <w:rPr>
          <w:rStyle w:val="normaltextrun"/>
          <w:rFonts w:asciiTheme="majorBidi" w:eastAsiaTheme="majorEastAsia" w:hAnsiTheme="majorBidi" w:cstheme="majorBidi"/>
          <w:sz w:val="24"/>
          <w:szCs w:val="24"/>
          <w:lang w:val="en-US"/>
        </w:rPr>
        <w:t xml:space="preserve"> imag</w:t>
      </w:r>
      <w:r w:rsidR="00D6624A" w:rsidRPr="003D29E2">
        <w:rPr>
          <w:rStyle w:val="normaltextrun"/>
          <w:rFonts w:asciiTheme="majorBidi" w:eastAsiaTheme="majorEastAsia" w:hAnsiTheme="majorBidi" w:cstheme="majorBidi"/>
          <w:sz w:val="24"/>
          <w:szCs w:val="24"/>
          <w:lang w:val="en-US"/>
        </w:rPr>
        <w:t>es</w:t>
      </w:r>
    </w:p>
    <w:p w14:paraId="70015D78" w14:textId="3EB58670" w:rsidR="0001207A" w:rsidRPr="003D29E2" w:rsidRDefault="0001207A"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Based on the colonoscopy results, an esophagogastroduodenoscopy was performed. This identified several gastric polyps of various sizes. </w:t>
      </w:r>
      <w:r w:rsidR="002A35BF" w:rsidRPr="003D29E2">
        <w:rPr>
          <w:rStyle w:val="normaltextrun"/>
          <w:rFonts w:asciiTheme="majorBidi" w:eastAsiaTheme="majorEastAsia" w:hAnsiTheme="majorBidi" w:cstheme="majorBidi"/>
          <w:sz w:val="24"/>
          <w:szCs w:val="24"/>
          <w:lang w:val="en-US"/>
        </w:rPr>
        <w:t>In addition, t</w:t>
      </w:r>
      <w:r w:rsidRPr="003D29E2">
        <w:rPr>
          <w:rStyle w:val="normaltextrun"/>
          <w:rFonts w:asciiTheme="majorBidi" w:eastAsiaTheme="majorEastAsia" w:hAnsiTheme="majorBidi" w:cstheme="majorBidi"/>
          <w:sz w:val="24"/>
          <w:szCs w:val="24"/>
          <w:lang w:val="en-US"/>
        </w:rPr>
        <w:t>he esophagus and duodenum were normal in appearance (Fig 2).</w:t>
      </w:r>
    </w:p>
    <w:p w14:paraId="495D0128" w14:textId="77777777" w:rsidR="00F76E51" w:rsidRPr="003D29E2" w:rsidRDefault="00F76E51" w:rsidP="00F76E51">
      <w:pPr>
        <w:keepNext/>
        <w:rPr>
          <w:rFonts w:asciiTheme="majorBidi" w:hAnsiTheme="majorBidi" w:cstheme="majorBidi"/>
          <w:sz w:val="24"/>
          <w:szCs w:val="24"/>
        </w:rPr>
      </w:pPr>
      <w:r w:rsidRPr="003D29E2">
        <w:rPr>
          <w:rFonts w:asciiTheme="majorBidi" w:hAnsiTheme="majorBidi" w:cstheme="majorBidi"/>
          <w:noProof/>
          <w:color w:val="C00000"/>
          <w:sz w:val="24"/>
          <w:szCs w:val="24"/>
          <w:lang w:val="en-US"/>
        </w:rPr>
        <mc:AlternateContent>
          <mc:Choice Requires="wps">
            <w:drawing>
              <wp:anchor distT="0" distB="0" distL="114300" distR="114300" simplePos="0" relativeHeight="251674624" behindDoc="0" locked="0" layoutInCell="1" allowOverlap="1" wp14:anchorId="772362CC" wp14:editId="4062CAC6">
                <wp:simplePos x="0" y="0"/>
                <wp:positionH relativeFrom="column">
                  <wp:posOffset>4631377</wp:posOffset>
                </wp:positionH>
                <wp:positionV relativeFrom="paragraph">
                  <wp:posOffset>47394</wp:posOffset>
                </wp:positionV>
                <wp:extent cx="210375" cy="249382"/>
                <wp:effectExtent l="0" t="0" r="18415" b="17780"/>
                <wp:wrapNone/>
                <wp:docPr id="16" name="Text Box 16"/>
                <wp:cNvGraphicFramePr/>
                <a:graphic xmlns:a="http://schemas.openxmlformats.org/drawingml/2006/main">
                  <a:graphicData uri="http://schemas.microsoft.com/office/word/2010/wordprocessingShape">
                    <wps:wsp>
                      <wps:cNvSpPr txBox="1"/>
                      <wps:spPr>
                        <a:xfrm>
                          <a:off x="0" y="0"/>
                          <a:ext cx="210375" cy="249382"/>
                        </a:xfrm>
                        <a:prstGeom prst="rect">
                          <a:avLst/>
                        </a:prstGeom>
                        <a:solidFill>
                          <a:schemeClr val="lt1"/>
                        </a:solidFill>
                        <a:ln w="6350">
                          <a:solidFill>
                            <a:prstClr val="black"/>
                          </a:solidFill>
                        </a:ln>
                      </wps:spPr>
                      <wps:txbx>
                        <w:txbxContent>
                          <w:p w14:paraId="5DD8D979" w14:textId="3B7F7778" w:rsidR="00F76E51" w:rsidRPr="00F76E51" w:rsidRDefault="00F76E51">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362CC" id="Text Box 16" o:spid="_x0000_s1027" type="#_x0000_t202" style="position:absolute;margin-left:364.7pt;margin-top:3.75pt;width:16.55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" fillcolor="white [3201]" strokeweight=".5pt">
                <v:textbox>
                  <w:txbxContent>
                    <w:p w14:paraId="5DD8D979" w14:textId="3B7F7778" w:rsidR="00F76E51" w:rsidRPr="00F76E51" w:rsidRDefault="00F76E51">
                      <w:pPr>
                        <w:rPr>
                          <w:lang w:val="en-US"/>
                        </w:rPr>
                      </w:pPr>
                      <w:r>
                        <w:rPr>
                          <w:lang w:val="en-US"/>
                        </w:rPr>
                        <w:t>C</w:t>
                      </w:r>
                    </w:p>
                  </w:txbxContent>
                </v:textbox>
              </v:shape>
            </w:pict>
          </mc:Fallback>
        </mc:AlternateContent>
      </w:r>
      <w:r w:rsidRPr="003D29E2">
        <w:rPr>
          <w:rFonts w:asciiTheme="majorBidi" w:hAnsiTheme="majorBidi" w:cstheme="majorBidi"/>
          <w:noProof/>
          <w:color w:val="C00000"/>
          <w:sz w:val="24"/>
          <w:szCs w:val="24"/>
          <w:lang w:val="en-US"/>
        </w:rPr>
        <mc:AlternateContent>
          <mc:Choice Requires="wps">
            <w:drawing>
              <wp:anchor distT="0" distB="0" distL="114300" distR="114300" simplePos="0" relativeHeight="251673600" behindDoc="0" locked="0" layoutInCell="1" allowOverlap="1" wp14:anchorId="3F68D56C" wp14:editId="6A88D561">
                <wp:simplePos x="0" y="0"/>
                <wp:positionH relativeFrom="column">
                  <wp:posOffset>2956956</wp:posOffset>
                </wp:positionH>
                <wp:positionV relativeFrom="paragraph">
                  <wp:posOffset>29581</wp:posOffset>
                </wp:positionV>
                <wp:extent cx="248442" cy="225631"/>
                <wp:effectExtent l="0" t="0" r="18415" b="22225"/>
                <wp:wrapNone/>
                <wp:docPr id="15" name="Text Box 15"/>
                <wp:cNvGraphicFramePr/>
                <a:graphic xmlns:a="http://schemas.openxmlformats.org/drawingml/2006/main">
                  <a:graphicData uri="http://schemas.microsoft.com/office/word/2010/wordprocessingShape">
                    <wps:wsp>
                      <wps:cNvSpPr txBox="1"/>
                      <wps:spPr>
                        <a:xfrm>
                          <a:off x="0" y="0"/>
                          <a:ext cx="248442" cy="225631"/>
                        </a:xfrm>
                        <a:prstGeom prst="rect">
                          <a:avLst/>
                        </a:prstGeom>
                        <a:solidFill>
                          <a:schemeClr val="lt1"/>
                        </a:solidFill>
                        <a:ln w="6350">
                          <a:solidFill>
                            <a:prstClr val="black"/>
                          </a:solidFill>
                        </a:ln>
                      </wps:spPr>
                      <wps:txbx>
                        <w:txbxContent>
                          <w:p w14:paraId="154DD5D3" w14:textId="0273AB81" w:rsidR="00F76E51" w:rsidRPr="00F76E51" w:rsidRDefault="00F76E51">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D56C" id="Text Box 15" o:spid="_x0000_s1028" type="#_x0000_t202" style="position:absolute;margin-left:232.85pt;margin-top:2.35pt;width:19.55pt;height:1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" fillcolor="white [3201]" strokeweight=".5pt">
                <v:textbox>
                  <w:txbxContent>
                    <w:p w14:paraId="154DD5D3" w14:textId="0273AB81" w:rsidR="00F76E51" w:rsidRPr="00F76E51" w:rsidRDefault="00F76E51">
                      <w:pPr>
                        <w:rPr>
                          <w:lang w:val="en-US"/>
                        </w:rPr>
                      </w:pPr>
                      <w:r>
                        <w:rPr>
                          <w:lang w:val="en-US"/>
                        </w:rPr>
                        <w:t>B</w:t>
                      </w:r>
                    </w:p>
                  </w:txbxContent>
                </v:textbox>
              </v:shape>
            </w:pict>
          </mc:Fallback>
        </mc:AlternateContent>
      </w:r>
      <w:r w:rsidRPr="003D29E2">
        <w:rPr>
          <w:rFonts w:asciiTheme="majorBidi" w:hAnsiTheme="majorBidi" w:cstheme="majorBidi"/>
          <w:noProof/>
          <w:color w:val="C00000"/>
          <w:sz w:val="24"/>
          <w:szCs w:val="24"/>
          <w:lang w:val="en-US"/>
        </w:rPr>
        <mc:AlternateContent>
          <mc:Choice Requires="wps">
            <w:drawing>
              <wp:anchor distT="0" distB="0" distL="114300" distR="114300" simplePos="0" relativeHeight="251672576" behindDoc="0" locked="0" layoutInCell="1" allowOverlap="1" wp14:anchorId="63B57C7F" wp14:editId="287FB8F4">
                <wp:simplePos x="0" y="0"/>
                <wp:positionH relativeFrom="column">
                  <wp:posOffset>1300348</wp:posOffset>
                </wp:positionH>
                <wp:positionV relativeFrom="paragraph">
                  <wp:posOffset>29581</wp:posOffset>
                </wp:positionV>
                <wp:extent cx="225631" cy="207818"/>
                <wp:effectExtent l="0" t="0" r="22225" b="20955"/>
                <wp:wrapNone/>
                <wp:docPr id="14" name="Text Box 14"/>
                <wp:cNvGraphicFramePr/>
                <a:graphic xmlns:a="http://schemas.openxmlformats.org/drawingml/2006/main">
                  <a:graphicData uri="http://schemas.microsoft.com/office/word/2010/wordprocessingShape">
                    <wps:wsp>
                      <wps:cNvSpPr txBox="1"/>
                      <wps:spPr>
                        <a:xfrm>
                          <a:off x="0" y="0"/>
                          <a:ext cx="225631" cy="207818"/>
                        </a:xfrm>
                        <a:prstGeom prst="rect">
                          <a:avLst/>
                        </a:prstGeom>
                        <a:solidFill>
                          <a:schemeClr val="lt1"/>
                        </a:solidFill>
                        <a:ln w="6350">
                          <a:solidFill>
                            <a:prstClr val="black"/>
                          </a:solidFill>
                        </a:ln>
                      </wps:spPr>
                      <wps:txbx>
                        <w:txbxContent>
                          <w:p w14:paraId="34243DFA" w14:textId="46E732BF" w:rsidR="00F76E51" w:rsidRPr="00F76E51" w:rsidRDefault="00F76E51">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57C7F" id="Text Box 14" o:spid="_x0000_s1029" type="#_x0000_t202" style="position:absolute;margin-left:102.4pt;margin-top:2.35pt;width:17.75pt;height:16.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" fillcolor="white [3201]" strokeweight=".5pt">
                <v:textbox>
                  <w:txbxContent>
                    <w:p w14:paraId="34243DFA" w14:textId="46E732BF" w:rsidR="00F76E51" w:rsidRPr="00F76E51" w:rsidRDefault="00F76E51">
                      <w:pPr>
                        <w:rPr>
                          <w:lang w:val="en-US"/>
                        </w:rPr>
                      </w:pPr>
                      <w:r>
                        <w:rPr>
                          <w:lang w:val="en-US"/>
                        </w:rPr>
                        <w:t>A</w:t>
                      </w:r>
                    </w:p>
                  </w:txbxContent>
                </v:textbox>
              </v:shape>
            </w:pict>
          </mc:Fallback>
        </mc:AlternateContent>
      </w:r>
      <w:r w:rsidR="00B23C45" w:rsidRPr="003D29E2">
        <w:rPr>
          <w:rFonts w:asciiTheme="majorBidi" w:hAnsiTheme="majorBidi" w:cstheme="majorBidi"/>
          <w:noProof/>
          <w:color w:val="C00000"/>
          <w:sz w:val="24"/>
          <w:szCs w:val="24"/>
          <w:lang w:val="en-US"/>
        </w:rPr>
        <w:drawing>
          <wp:anchor distT="0" distB="0" distL="114300" distR="114300" simplePos="0" relativeHeight="251669504" behindDoc="0" locked="0" layoutInCell="1" allowOverlap="1" wp14:anchorId="38FAB4DE" wp14:editId="04F96EA3">
            <wp:simplePos x="0" y="0"/>
            <wp:positionH relativeFrom="column">
              <wp:posOffset>3257550</wp:posOffset>
            </wp:positionH>
            <wp:positionV relativeFrom="paragraph">
              <wp:posOffset>1048385</wp:posOffset>
            </wp:positionV>
            <wp:extent cx="708025" cy="175867"/>
            <wp:effectExtent l="0" t="0" r="0" b="0"/>
            <wp:wrapNone/>
            <wp:docPr id="12" name="Picture 6"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easuring stick&#10;&#10;Description automatically generated"/>
                    <pic:cNvPicPr/>
                  </pic:nvPicPr>
                  <pic:blipFill rotWithShape="1">
                    <a:blip r:embed="rId16" cstate="print">
                      <a:extLst>
                        <a:ext uri="{28A0092B-C50C-407E-A947-70E740481C1C}">
                          <a14:useLocalDpi xmlns:a14="http://schemas.microsoft.com/office/drawing/2010/main" val="0"/>
                        </a:ext>
                      </a:extLst>
                    </a:blip>
                    <a:srcRect t="23241" b="24090"/>
                    <a:stretch/>
                  </pic:blipFill>
                  <pic:spPr bwMode="auto">
                    <a:xfrm>
                      <a:off x="0" y="0"/>
                      <a:ext cx="708264" cy="175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C45" w:rsidRPr="003D29E2">
        <w:rPr>
          <w:rFonts w:asciiTheme="majorBidi" w:hAnsiTheme="majorBidi" w:cstheme="majorBidi"/>
          <w:noProof/>
          <w:color w:val="C00000"/>
          <w:sz w:val="24"/>
          <w:szCs w:val="24"/>
          <w:lang w:val="en-US"/>
        </w:rPr>
        <w:drawing>
          <wp:anchor distT="0" distB="0" distL="114300" distR="114300" simplePos="0" relativeHeight="251667456" behindDoc="0" locked="0" layoutInCell="1" allowOverlap="1" wp14:anchorId="7016095A" wp14:editId="1871ACFF">
            <wp:simplePos x="0" y="0"/>
            <wp:positionH relativeFrom="column">
              <wp:posOffset>1590675</wp:posOffset>
            </wp:positionH>
            <wp:positionV relativeFrom="paragraph">
              <wp:posOffset>1038860</wp:posOffset>
            </wp:positionV>
            <wp:extent cx="708025" cy="185392"/>
            <wp:effectExtent l="0" t="0" r="0" b="5715"/>
            <wp:wrapNone/>
            <wp:docPr id="10" name="Picture 5"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easuring stick&#10;&#10;Description automatically generated"/>
                    <pic:cNvPicPr/>
                  </pic:nvPicPr>
                  <pic:blipFill rotWithShape="1">
                    <a:blip r:embed="rId16" cstate="print">
                      <a:extLst>
                        <a:ext uri="{28A0092B-C50C-407E-A947-70E740481C1C}">
                          <a14:useLocalDpi xmlns:a14="http://schemas.microsoft.com/office/drawing/2010/main" val="0"/>
                        </a:ext>
                      </a:extLst>
                    </a:blip>
                    <a:srcRect t="23241" b="24090"/>
                    <a:stretch/>
                  </pic:blipFill>
                  <pic:spPr bwMode="auto">
                    <a:xfrm>
                      <a:off x="0" y="0"/>
                      <a:ext cx="736233" cy="192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C45" w:rsidRPr="003D29E2">
        <w:rPr>
          <w:rFonts w:asciiTheme="majorBidi" w:hAnsiTheme="majorBidi" w:cstheme="majorBidi"/>
          <w:noProof/>
          <w:color w:val="C00000"/>
          <w:sz w:val="24"/>
          <w:szCs w:val="24"/>
          <w:lang w:val="en-US"/>
        </w:rPr>
        <w:drawing>
          <wp:anchor distT="0" distB="0" distL="114300" distR="114300" simplePos="0" relativeHeight="251665408" behindDoc="0" locked="0" layoutInCell="1" allowOverlap="1" wp14:anchorId="5C066A4F" wp14:editId="6D6A759C">
            <wp:simplePos x="0" y="0"/>
            <wp:positionH relativeFrom="margin">
              <wp:align>left</wp:align>
            </wp:positionH>
            <wp:positionV relativeFrom="paragraph">
              <wp:posOffset>1067435</wp:posOffset>
            </wp:positionV>
            <wp:extent cx="708025" cy="175867"/>
            <wp:effectExtent l="0" t="0" r="0" b="0"/>
            <wp:wrapNone/>
            <wp:docPr id="3" name="Picture 4"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easuring stick&#10;&#10;Description automatically generated"/>
                    <pic:cNvPicPr/>
                  </pic:nvPicPr>
                  <pic:blipFill rotWithShape="1">
                    <a:blip r:embed="rId17" cstate="print">
                      <a:extLst>
                        <a:ext uri="{28A0092B-C50C-407E-A947-70E740481C1C}">
                          <a14:useLocalDpi xmlns:a14="http://schemas.microsoft.com/office/drawing/2010/main" val="0"/>
                        </a:ext>
                      </a:extLst>
                    </a:blip>
                    <a:srcRect t="23241" b="24090"/>
                    <a:stretch/>
                  </pic:blipFill>
                  <pic:spPr bwMode="auto">
                    <a:xfrm>
                      <a:off x="0" y="0"/>
                      <a:ext cx="708025" cy="175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261" w:rsidRPr="003D29E2">
        <w:rPr>
          <w:rFonts w:asciiTheme="majorBidi" w:hAnsiTheme="majorBidi" w:cstheme="majorBidi"/>
          <w:b/>
          <w:bCs/>
          <w:noProof/>
          <w:sz w:val="24"/>
          <w:szCs w:val="24"/>
          <w:lang w:val="en-US"/>
        </w:rPr>
        <w:drawing>
          <wp:inline distT="0" distB="0" distL="0" distR="0" wp14:anchorId="30484C86" wp14:editId="6610BCA4">
            <wp:extent cx="1562100" cy="1219200"/>
            <wp:effectExtent l="0" t="0" r="0" b="0"/>
            <wp:docPr id="21" name="Picture 21" descr="A close up of a person'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person's mouth&#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219200"/>
                    </a:xfrm>
                    <a:prstGeom prst="rect">
                      <a:avLst/>
                    </a:prstGeom>
                    <a:noFill/>
                    <a:ln>
                      <a:noFill/>
                    </a:ln>
                  </pic:spPr>
                </pic:pic>
              </a:graphicData>
            </a:graphic>
          </wp:inline>
        </w:drawing>
      </w:r>
      <w:r w:rsidR="008D1261" w:rsidRPr="003D29E2">
        <w:rPr>
          <w:rFonts w:asciiTheme="majorBidi" w:hAnsiTheme="majorBidi" w:cstheme="majorBidi"/>
          <w:b/>
          <w:bCs/>
          <w:noProof/>
          <w:sz w:val="24"/>
          <w:szCs w:val="24"/>
          <w:lang w:val="en-US"/>
        </w:rPr>
        <w:drawing>
          <wp:inline distT="0" distB="0" distL="0" distR="0" wp14:anchorId="51F553E8" wp14:editId="631BD571">
            <wp:extent cx="1685925" cy="1221740"/>
            <wp:effectExtent l="0" t="0" r="9525" b="0"/>
            <wp:docPr id="20" name="Picture 20"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los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1221740"/>
                    </a:xfrm>
                    <a:prstGeom prst="rect">
                      <a:avLst/>
                    </a:prstGeom>
                    <a:noFill/>
                    <a:ln>
                      <a:noFill/>
                    </a:ln>
                  </pic:spPr>
                </pic:pic>
              </a:graphicData>
            </a:graphic>
          </wp:inline>
        </w:drawing>
      </w:r>
      <w:r w:rsidR="008D1261" w:rsidRPr="003D29E2">
        <w:rPr>
          <w:rFonts w:asciiTheme="majorBidi" w:hAnsiTheme="majorBidi" w:cstheme="majorBidi"/>
          <w:b/>
          <w:bCs/>
          <w:noProof/>
          <w:sz w:val="24"/>
          <w:szCs w:val="24"/>
          <w:lang w:val="en-US"/>
        </w:rPr>
        <w:drawing>
          <wp:inline distT="0" distB="0" distL="0" distR="0" wp14:anchorId="7451E9ED" wp14:editId="05882BDA">
            <wp:extent cx="1638300" cy="1202690"/>
            <wp:effectExtent l="0" t="0" r="0" b="0"/>
            <wp:docPr id="19" name="Picture 19" descr="A close-up of a person's s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person's skin&#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1202690"/>
                    </a:xfrm>
                    <a:prstGeom prst="rect">
                      <a:avLst/>
                    </a:prstGeom>
                    <a:noFill/>
                    <a:ln>
                      <a:noFill/>
                    </a:ln>
                  </pic:spPr>
                </pic:pic>
              </a:graphicData>
            </a:graphic>
          </wp:inline>
        </w:drawing>
      </w:r>
    </w:p>
    <w:p w14:paraId="65E32DA3" w14:textId="2D1AF92C" w:rsidR="00883948" w:rsidRPr="003D29E2" w:rsidRDefault="00F76E51" w:rsidP="00F76E51">
      <w:pPr>
        <w:pStyle w:val="Caption"/>
        <w:rPr>
          <w:rStyle w:val="eop"/>
          <w:rFonts w:asciiTheme="majorBidi" w:eastAsiaTheme="majorEastAsia" w:hAnsiTheme="majorBidi" w:cstheme="majorBidi"/>
          <w:sz w:val="24"/>
          <w:szCs w:val="24"/>
          <w:lang w:val="en-US"/>
        </w:rPr>
      </w:pPr>
      <w:proofErr w:type="spellStart"/>
      <w:r w:rsidRPr="003D29E2">
        <w:rPr>
          <w:rFonts w:asciiTheme="majorBidi" w:hAnsiTheme="majorBidi" w:cstheme="majorBidi"/>
          <w:sz w:val="24"/>
          <w:szCs w:val="24"/>
        </w:rPr>
        <w:t>Fig</w:t>
      </w:r>
      <w:proofErr w:type="spellEnd"/>
      <w:r w:rsidRPr="003D29E2">
        <w:rPr>
          <w:rFonts w:asciiTheme="majorBidi" w:hAnsiTheme="majorBidi" w:cstheme="majorBidi"/>
          <w:sz w:val="24"/>
          <w:szCs w:val="24"/>
        </w:rPr>
        <w:t xml:space="preserve"> </w:t>
      </w:r>
      <w:r w:rsidR="00CC1BA2" w:rsidRPr="003D29E2">
        <w:rPr>
          <w:rFonts w:asciiTheme="majorBidi" w:hAnsiTheme="majorBidi" w:cstheme="majorBidi"/>
          <w:sz w:val="24"/>
          <w:szCs w:val="24"/>
        </w:rPr>
        <w:fldChar w:fldCharType="begin"/>
      </w:r>
      <w:r w:rsidR="00CC1BA2" w:rsidRPr="003D29E2">
        <w:rPr>
          <w:rFonts w:asciiTheme="majorBidi" w:hAnsiTheme="majorBidi" w:cstheme="majorBidi"/>
          <w:sz w:val="24"/>
          <w:szCs w:val="24"/>
        </w:rPr>
        <w:instrText xml:space="preserve"> SEQ Figure \* ARABIC </w:instrText>
      </w:r>
      <w:r w:rsidR="00CC1BA2" w:rsidRPr="003D29E2">
        <w:rPr>
          <w:rFonts w:asciiTheme="majorBidi" w:hAnsiTheme="majorBidi" w:cstheme="majorBidi"/>
          <w:sz w:val="24"/>
          <w:szCs w:val="24"/>
        </w:rPr>
        <w:fldChar w:fldCharType="separate"/>
      </w:r>
      <w:r w:rsidR="00C65059" w:rsidRPr="003D29E2">
        <w:rPr>
          <w:rFonts w:asciiTheme="majorBidi" w:hAnsiTheme="majorBidi" w:cstheme="majorBidi"/>
          <w:noProof/>
          <w:sz w:val="24"/>
          <w:szCs w:val="24"/>
        </w:rPr>
        <w:t>2</w:t>
      </w:r>
      <w:r w:rsidR="00CC1BA2" w:rsidRPr="003D29E2">
        <w:rPr>
          <w:rFonts w:asciiTheme="majorBidi" w:hAnsiTheme="majorBidi" w:cstheme="majorBidi"/>
          <w:noProof/>
          <w:sz w:val="24"/>
          <w:szCs w:val="24"/>
        </w:rPr>
        <w:fldChar w:fldCharType="end"/>
      </w:r>
      <w:r w:rsidRPr="003D29E2">
        <w:rPr>
          <w:rFonts w:asciiTheme="majorBidi" w:hAnsiTheme="majorBidi" w:cstheme="majorBidi"/>
          <w:sz w:val="24"/>
          <w:szCs w:val="24"/>
        </w:rPr>
        <w:t xml:space="preserve">: </w:t>
      </w:r>
      <w:r w:rsidR="00700629" w:rsidRPr="003D29E2">
        <w:rPr>
          <w:rStyle w:val="normaltextrun"/>
          <w:rFonts w:asciiTheme="majorBidi" w:eastAsiaTheme="majorEastAsia" w:hAnsiTheme="majorBidi" w:cstheme="majorBidi"/>
          <w:sz w:val="24"/>
          <w:szCs w:val="24"/>
          <w:lang w:val="en-US"/>
        </w:rPr>
        <w:t xml:space="preserve"> </w:t>
      </w:r>
      <w:proofErr w:type="spellStart"/>
      <w:r w:rsidR="00700629" w:rsidRPr="003D29E2">
        <w:rPr>
          <w:rStyle w:val="normaltextrun"/>
          <w:rFonts w:asciiTheme="majorBidi" w:eastAsiaTheme="majorEastAsia" w:hAnsiTheme="majorBidi" w:cstheme="majorBidi"/>
          <w:sz w:val="24"/>
          <w:szCs w:val="24"/>
          <w:lang w:val="en-US"/>
        </w:rPr>
        <w:t>Esophagogastroduodenoscopic</w:t>
      </w:r>
      <w:proofErr w:type="spellEnd"/>
      <w:r w:rsidR="00700629" w:rsidRPr="003D29E2">
        <w:rPr>
          <w:rStyle w:val="normaltextrun"/>
          <w:rFonts w:asciiTheme="majorBidi" w:eastAsiaTheme="majorEastAsia" w:hAnsiTheme="majorBidi" w:cstheme="majorBidi"/>
          <w:sz w:val="24"/>
          <w:szCs w:val="24"/>
          <w:lang w:val="en-US"/>
        </w:rPr>
        <w:t xml:space="preserve"> </w:t>
      </w:r>
      <w:r w:rsidR="005A63F0" w:rsidRPr="003D29E2">
        <w:rPr>
          <w:rStyle w:val="normaltextrun"/>
          <w:rFonts w:asciiTheme="majorBidi" w:eastAsiaTheme="majorEastAsia" w:hAnsiTheme="majorBidi" w:cstheme="majorBidi"/>
          <w:sz w:val="24"/>
          <w:szCs w:val="24"/>
          <w:lang w:val="en-US"/>
        </w:rPr>
        <w:t>imag</w:t>
      </w:r>
      <w:r w:rsidR="005A63F0" w:rsidRPr="003D29E2">
        <w:rPr>
          <w:rStyle w:val="normaltextrun"/>
          <w:rFonts w:asciiTheme="majorBidi" w:eastAsiaTheme="majorEastAsia" w:hAnsiTheme="majorBidi" w:cstheme="majorBidi"/>
          <w:i w:val="0"/>
          <w:iCs w:val="0"/>
          <w:sz w:val="24"/>
          <w:szCs w:val="24"/>
          <w:lang w:val="en-US"/>
        </w:rPr>
        <w:t>es :</w:t>
      </w:r>
      <w:r w:rsidRPr="003D29E2">
        <w:rPr>
          <w:rStyle w:val="normaltextrun"/>
          <w:rFonts w:asciiTheme="majorBidi" w:eastAsiaTheme="majorEastAsia" w:hAnsiTheme="majorBidi" w:cstheme="majorBidi"/>
          <w:i w:val="0"/>
          <w:iCs w:val="0"/>
          <w:sz w:val="24"/>
          <w:szCs w:val="24"/>
          <w:lang w:val="en-US"/>
        </w:rPr>
        <w:t xml:space="preserve"> A-</w:t>
      </w:r>
      <w:r w:rsidR="00700629" w:rsidRPr="003D29E2">
        <w:rPr>
          <w:rStyle w:val="eop"/>
          <w:rFonts w:asciiTheme="majorBidi" w:eastAsiaTheme="majorEastAsia" w:hAnsiTheme="majorBidi" w:cstheme="majorBidi"/>
          <w:sz w:val="24"/>
          <w:szCs w:val="24"/>
          <w:lang w:val="en-US"/>
        </w:rPr>
        <w:t> </w:t>
      </w:r>
      <w:r w:rsidRPr="003D29E2">
        <w:rPr>
          <w:rStyle w:val="normaltextrun"/>
          <w:rFonts w:asciiTheme="majorBidi" w:eastAsiaTheme="majorEastAsia" w:hAnsiTheme="majorBidi" w:cstheme="majorBidi"/>
          <w:sz w:val="24"/>
          <w:szCs w:val="24"/>
          <w:lang w:val="en-US"/>
        </w:rPr>
        <w:t>Gastric cavity, B-</w:t>
      </w:r>
      <w:r w:rsidRPr="003D29E2">
        <w:rPr>
          <w:rFonts w:asciiTheme="majorBidi" w:eastAsiaTheme="majorEastAsia" w:hAnsiTheme="majorBidi" w:cstheme="majorBidi"/>
          <w:sz w:val="24"/>
          <w:szCs w:val="24"/>
        </w:rPr>
        <w:t xml:space="preserve"> A</w:t>
      </w:r>
      <w:proofErr w:type="spellStart"/>
      <w:r w:rsidRPr="003D29E2">
        <w:rPr>
          <w:rFonts w:asciiTheme="majorBidi" w:eastAsiaTheme="majorEastAsia" w:hAnsiTheme="majorBidi" w:cstheme="majorBidi"/>
          <w:sz w:val="24"/>
          <w:szCs w:val="24"/>
          <w:lang w:val="en-US"/>
        </w:rPr>
        <w:t>ntrum</w:t>
      </w:r>
      <w:proofErr w:type="spellEnd"/>
      <w:r w:rsidRPr="003D29E2">
        <w:rPr>
          <w:rFonts w:asciiTheme="majorBidi" w:eastAsiaTheme="majorEastAsia" w:hAnsiTheme="majorBidi" w:cstheme="majorBidi"/>
          <w:sz w:val="24"/>
          <w:szCs w:val="24"/>
          <w:lang w:val="en-US"/>
        </w:rPr>
        <w:t xml:space="preserve"> and pylorus, C-</w:t>
      </w:r>
      <w:r w:rsidRPr="003D29E2">
        <w:rPr>
          <w:rFonts w:asciiTheme="majorBidi" w:eastAsiaTheme="majorEastAsia" w:hAnsiTheme="majorBidi" w:cstheme="majorBidi"/>
          <w:sz w:val="24"/>
          <w:szCs w:val="24"/>
        </w:rPr>
        <w:t xml:space="preserve"> D</w:t>
      </w:r>
      <w:proofErr w:type="spellStart"/>
      <w:r w:rsidRPr="003D29E2">
        <w:rPr>
          <w:rFonts w:asciiTheme="majorBidi" w:eastAsiaTheme="majorEastAsia" w:hAnsiTheme="majorBidi" w:cstheme="majorBidi"/>
          <w:sz w:val="24"/>
          <w:szCs w:val="24"/>
          <w:lang w:val="en-US"/>
        </w:rPr>
        <w:t>uodenal</w:t>
      </w:r>
      <w:proofErr w:type="spellEnd"/>
      <w:r w:rsidRPr="003D29E2">
        <w:rPr>
          <w:rFonts w:asciiTheme="majorBidi" w:eastAsiaTheme="majorEastAsia" w:hAnsiTheme="majorBidi" w:cstheme="majorBidi"/>
          <w:sz w:val="24"/>
          <w:szCs w:val="24"/>
          <w:lang w:val="en-US"/>
        </w:rPr>
        <w:t xml:space="preserve"> bulb</w:t>
      </w:r>
      <w:r w:rsidRPr="003D29E2">
        <w:rPr>
          <w:rFonts w:asciiTheme="majorBidi" w:eastAsiaTheme="majorEastAsia" w:hAnsiTheme="majorBidi" w:cstheme="majorBidi"/>
          <w:sz w:val="24"/>
          <w:szCs w:val="24"/>
        </w:rPr>
        <w:t> </w:t>
      </w:r>
    </w:p>
    <w:p w14:paraId="575AA838" w14:textId="51BB55FB" w:rsidR="00D61963" w:rsidRPr="003D29E2" w:rsidRDefault="00D61963" w:rsidP="00B23C45">
      <w:pPr>
        <w:jc w:val="both"/>
        <w:rPr>
          <w:rStyle w:val="eop"/>
          <w:rFonts w:asciiTheme="majorBidi" w:eastAsiaTheme="majorEastAsia" w:hAnsiTheme="majorBidi" w:cstheme="majorBidi"/>
          <w:sz w:val="24"/>
          <w:szCs w:val="24"/>
          <w:lang w:val="en-US"/>
        </w:rPr>
      </w:pPr>
      <w:r w:rsidRPr="003D29E2">
        <w:rPr>
          <w:rStyle w:val="eop"/>
          <w:rFonts w:asciiTheme="majorBidi" w:eastAsiaTheme="majorEastAsia" w:hAnsiTheme="majorBidi" w:cstheme="majorBidi"/>
          <w:sz w:val="24"/>
          <w:szCs w:val="24"/>
          <w:lang w:val="en-US"/>
        </w:rPr>
        <w:t xml:space="preserve">Biopsies of polyps were done with pathology examinations </w:t>
      </w:r>
      <w:r w:rsidR="002A35BF" w:rsidRPr="003D29E2">
        <w:rPr>
          <w:rStyle w:val="eop"/>
          <w:rFonts w:asciiTheme="majorBidi" w:eastAsiaTheme="majorEastAsia" w:hAnsiTheme="majorBidi" w:cstheme="majorBidi"/>
          <w:sz w:val="24"/>
          <w:szCs w:val="24"/>
          <w:lang w:val="en-US"/>
        </w:rPr>
        <w:t>that confirmed the polyps' adenomatous characteristic</w:t>
      </w:r>
      <w:r w:rsidRPr="003D29E2">
        <w:rPr>
          <w:rStyle w:val="eop"/>
          <w:rFonts w:asciiTheme="majorBidi" w:eastAsiaTheme="majorEastAsia" w:hAnsiTheme="majorBidi" w:cstheme="majorBidi"/>
          <w:sz w:val="24"/>
          <w:szCs w:val="24"/>
          <w:lang w:val="en-US"/>
        </w:rPr>
        <w:t>s. (Fig 3)</w:t>
      </w:r>
    </w:p>
    <w:p w14:paraId="1CDD6A44" w14:textId="77777777" w:rsidR="00C65059" w:rsidRPr="003D29E2" w:rsidRDefault="00C65059" w:rsidP="00C65059">
      <w:pPr>
        <w:pStyle w:val="paragraph"/>
        <w:keepNext/>
        <w:spacing w:before="0" w:beforeAutospacing="0" w:after="0" w:afterAutospacing="0"/>
        <w:textAlignment w:val="baseline"/>
        <w:rPr>
          <w:rFonts w:asciiTheme="majorBidi" w:hAnsiTheme="majorBidi" w:cstheme="majorBidi"/>
        </w:rPr>
      </w:pPr>
      <w:r w:rsidRPr="003D29E2">
        <w:rPr>
          <w:rFonts w:asciiTheme="majorBidi" w:hAnsiTheme="majorBidi" w:cstheme="majorBidi"/>
          <w:noProof/>
          <w:color w:val="000000"/>
          <w:u w:color="000000"/>
          <w:lang w:val="x-none" w:eastAsia="x-none" w:bidi="x-none"/>
        </w:rPr>
        <mc:AlternateContent>
          <mc:Choice Requires="wps">
            <w:drawing>
              <wp:anchor distT="0" distB="0" distL="114300" distR="114300" simplePos="0" relativeHeight="251677696" behindDoc="0" locked="0" layoutInCell="1" allowOverlap="1" wp14:anchorId="399917C0" wp14:editId="6B66B319">
                <wp:simplePos x="0" y="0"/>
                <wp:positionH relativeFrom="column">
                  <wp:posOffset>4672940</wp:posOffset>
                </wp:positionH>
                <wp:positionV relativeFrom="paragraph">
                  <wp:posOffset>21631</wp:posOffset>
                </wp:positionV>
                <wp:extent cx="207522" cy="273133"/>
                <wp:effectExtent l="0" t="0" r="21590" b="12700"/>
                <wp:wrapNone/>
                <wp:docPr id="24" name="Text Box 24"/>
                <wp:cNvGraphicFramePr/>
                <a:graphic xmlns:a="http://schemas.openxmlformats.org/drawingml/2006/main">
                  <a:graphicData uri="http://schemas.microsoft.com/office/word/2010/wordprocessingShape">
                    <wps:wsp>
                      <wps:cNvSpPr txBox="1"/>
                      <wps:spPr>
                        <a:xfrm>
                          <a:off x="0" y="0"/>
                          <a:ext cx="207522" cy="273133"/>
                        </a:xfrm>
                        <a:prstGeom prst="rect">
                          <a:avLst/>
                        </a:prstGeom>
                        <a:solidFill>
                          <a:schemeClr val="lt1"/>
                        </a:solidFill>
                        <a:ln w="6350">
                          <a:solidFill>
                            <a:prstClr val="black"/>
                          </a:solidFill>
                        </a:ln>
                      </wps:spPr>
                      <wps:txbx>
                        <w:txbxContent>
                          <w:p w14:paraId="32039D71" w14:textId="18A3CAEB" w:rsidR="00C65059" w:rsidRPr="00C65059" w:rsidRDefault="00C65059">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917C0" id="Text Box 24" o:spid="_x0000_s1030" type="#_x0000_t202" style="position:absolute;margin-left:367.95pt;margin-top:1.7pt;width:16.3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" fillcolor="white [3201]" strokeweight=".5pt">
                <v:textbox>
                  <w:txbxContent>
                    <w:p w14:paraId="32039D71" w14:textId="18A3CAEB" w:rsidR="00C65059" w:rsidRPr="00C65059" w:rsidRDefault="00C65059">
                      <w:pPr>
                        <w:rPr>
                          <w:lang w:val="en-US"/>
                        </w:rPr>
                      </w:pPr>
                      <w:r>
                        <w:rPr>
                          <w:lang w:val="en-US"/>
                        </w:rPr>
                        <w:t>C</w:t>
                      </w:r>
                    </w:p>
                  </w:txbxContent>
                </v:textbox>
              </v:shape>
            </w:pict>
          </mc:Fallback>
        </mc:AlternateContent>
      </w:r>
      <w:r w:rsidRPr="003D29E2">
        <w:rPr>
          <w:rFonts w:asciiTheme="majorBidi" w:hAnsiTheme="majorBidi" w:cstheme="majorBidi"/>
          <w:noProof/>
          <w:color w:val="000000"/>
          <w:u w:color="000000"/>
          <w:lang w:val="x-none" w:eastAsia="x-none" w:bidi="x-none"/>
        </w:rPr>
        <mc:AlternateContent>
          <mc:Choice Requires="wps">
            <w:drawing>
              <wp:anchor distT="0" distB="0" distL="114300" distR="114300" simplePos="0" relativeHeight="251676672" behindDoc="0" locked="0" layoutInCell="1" allowOverlap="1" wp14:anchorId="1687CEBC" wp14:editId="3ACF31A8">
                <wp:simplePos x="0" y="0"/>
                <wp:positionH relativeFrom="column">
                  <wp:posOffset>2968831</wp:posOffset>
                </wp:positionH>
                <wp:positionV relativeFrom="paragraph">
                  <wp:posOffset>39444</wp:posOffset>
                </wp:positionV>
                <wp:extent cx="225631" cy="248920"/>
                <wp:effectExtent l="0" t="0" r="22225" b="17780"/>
                <wp:wrapNone/>
                <wp:docPr id="18" name="Text Box 18"/>
                <wp:cNvGraphicFramePr/>
                <a:graphic xmlns:a="http://schemas.openxmlformats.org/drawingml/2006/main">
                  <a:graphicData uri="http://schemas.microsoft.com/office/word/2010/wordprocessingShape">
                    <wps:wsp>
                      <wps:cNvSpPr txBox="1"/>
                      <wps:spPr>
                        <a:xfrm>
                          <a:off x="0" y="0"/>
                          <a:ext cx="225631" cy="248920"/>
                        </a:xfrm>
                        <a:prstGeom prst="rect">
                          <a:avLst/>
                        </a:prstGeom>
                        <a:solidFill>
                          <a:schemeClr val="lt1"/>
                        </a:solidFill>
                        <a:ln w="6350">
                          <a:solidFill>
                            <a:prstClr val="black"/>
                          </a:solidFill>
                        </a:ln>
                      </wps:spPr>
                      <wps:txbx>
                        <w:txbxContent>
                          <w:p w14:paraId="155BB7B0" w14:textId="39B0CE40" w:rsidR="00C65059" w:rsidRPr="00C65059" w:rsidRDefault="00C65059">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7CEBC" id="Text Box 18" o:spid="_x0000_s1031" type="#_x0000_t202" style="position:absolute;margin-left:233.75pt;margin-top:3.1pt;width:17.75pt;height:19.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" fillcolor="white [3201]" strokeweight=".5pt">
                <v:textbox>
                  <w:txbxContent>
                    <w:p w14:paraId="155BB7B0" w14:textId="39B0CE40" w:rsidR="00C65059" w:rsidRPr="00C65059" w:rsidRDefault="00C65059">
                      <w:pPr>
                        <w:rPr>
                          <w:lang w:val="en-US"/>
                        </w:rPr>
                      </w:pPr>
                      <w:r>
                        <w:rPr>
                          <w:lang w:val="en-US"/>
                        </w:rPr>
                        <w:t>B</w:t>
                      </w:r>
                    </w:p>
                  </w:txbxContent>
                </v:textbox>
              </v:shape>
            </w:pict>
          </mc:Fallback>
        </mc:AlternateContent>
      </w:r>
      <w:r w:rsidRPr="003D29E2">
        <w:rPr>
          <w:rFonts w:asciiTheme="majorBidi" w:hAnsiTheme="majorBidi" w:cstheme="majorBidi"/>
          <w:noProof/>
          <w:color w:val="000000"/>
          <w:u w:color="000000"/>
          <w:lang w:val="x-none" w:eastAsia="x-none" w:bidi="x-none"/>
        </w:rPr>
        <mc:AlternateContent>
          <mc:Choice Requires="wps">
            <w:drawing>
              <wp:anchor distT="0" distB="0" distL="114300" distR="114300" simplePos="0" relativeHeight="251675648" behindDoc="0" locked="0" layoutInCell="1" allowOverlap="1" wp14:anchorId="5EA23623" wp14:editId="28E2AD49">
                <wp:simplePos x="0" y="0"/>
                <wp:positionH relativeFrom="column">
                  <wp:posOffset>1335973</wp:posOffset>
                </wp:positionH>
                <wp:positionV relativeFrom="paragraph">
                  <wp:posOffset>39444</wp:posOffset>
                </wp:positionV>
                <wp:extent cx="189799" cy="249382"/>
                <wp:effectExtent l="0" t="0" r="20320" b="17780"/>
                <wp:wrapNone/>
                <wp:docPr id="17" name="Text Box 17"/>
                <wp:cNvGraphicFramePr/>
                <a:graphic xmlns:a="http://schemas.openxmlformats.org/drawingml/2006/main">
                  <a:graphicData uri="http://schemas.microsoft.com/office/word/2010/wordprocessingShape">
                    <wps:wsp>
                      <wps:cNvSpPr txBox="1"/>
                      <wps:spPr>
                        <a:xfrm>
                          <a:off x="0" y="0"/>
                          <a:ext cx="189799" cy="249382"/>
                        </a:xfrm>
                        <a:prstGeom prst="rect">
                          <a:avLst/>
                        </a:prstGeom>
                        <a:solidFill>
                          <a:schemeClr val="lt1"/>
                        </a:solidFill>
                        <a:ln w="6350">
                          <a:solidFill>
                            <a:prstClr val="black"/>
                          </a:solidFill>
                        </a:ln>
                      </wps:spPr>
                      <wps:txbx>
                        <w:txbxContent>
                          <w:p w14:paraId="1C0E5EB5" w14:textId="6A698356" w:rsidR="00C65059" w:rsidRPr="00C65059" w:rsidRDefault="00C65059">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3623" id="Text Box 17" o:spid="_x0000_s1032" type="#_x0000_t202" style="position:absolute;margin-left:105.2pt;margin-top:3.1pt;width:14.95pt;height: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" fillcolor="white [3201]" strokeweight=".5pt">
                <v:textbox>
                  <w:txbxContent>
                    <w:p w14:paraId="1C0E5EB5" w14:textId="6A698356" w:rsidR="00C65059" w:rsidRPr="00C65059" w:rsidRDefault="00C65059">
                      <w:pPr>
                        <w:rPr>
                          <w:lang w:val="en-US"/>
                        </w:rPr>
                      </w:pPr>
                      <w:r>
                        <w:rPr>
                          <w:lang w:val="en-US"/>
                        </w:rPr>
                        <w:t>A</w:t>
                      </w:r>
                    </w:p>
                  </w:txbxContent>
                </v:textbox>
              </v:shape>
            </w:pict>
          </mc:Fallback>
        </mc:AlternateContent>
      </w:r>
      <w:r w:rsidR="00B05E71" w:rsidRPr="003D29E2">
        <w:rPr>
          <w:rFonts w:asciiTheme="majorBidi" w:hAnsiTheme="majorBidi" w:cstheme="majorBidi"/>
          <w:snapToGrid w:val="0"/>
          <w:color w:val="000000"/>
          <w:w w:val="0"/>
          <w:u w:color="000000"/>
          <w:bdr w:val="none" w:sz="0" w:space="0" w:color="000000"/>
          <w:shd w:val="clear" w:color="000000" w:fill="000000"/>
          <w:lang w:val="x-none" w:eastAsia="x-none" w:bidi="x-none"/>
        </w:rPr>
        <w:t xml:space="preserve"> </w:t>
      </w:r>
      <w:r w:rsidR="00B05E71" w:rsidRPr="003D29E2">
        <w:rPr>
          <w:rStyle w:val="eop"/>
          <w:rFonts w:asciiTheme="majorBidi" w:eastAsiaTheme="majorEastAsia" w:hAnsiTheme="majorBidi" w:cstheme="majorBidi"/>
          <w:noProof/>
          <w:lang w:val="en-US"/>
        </w:rPr>
        <w:drawing>
          <wp:inline distT="0" distB="0" distL="0" distR="0" wp14:anchorId="5406FC52" wp14:editId="2B0AC37C">
            <wp:extent cx="1552575" cy="1304925"/>
            <wp:effectExtent l="0" t="0" r="9525" b="9525"/>
            <wp:docPr id="4" name="Image 4" descr="C:\Users\Soona\Documents\POLYPES Heamatoxilline et Eosine\Polype transverse Objectx10 H&am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ona\Documents\POLYPES Heamatoxilline et Eosine\Polype transverse Objectx10 H&amp;E.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715" cy="1305043"/>
                    </a:xfrm>
                    <a:prstGeom prst="rect">
                      <a:avLst/>
                    </a:prstGeom>
                    <a:noFill/>
                    <a:ln>
                      <a:noFill/>
                    </a:ln>
                  </pic:spPr>
                </pic:pic>
              </a:graphicData>
            </a:graphic>
          </wp:inline>
        </w:drawing>
      </w:r>
      <w:r w:rsidR="00B05E71" w:rsidRPr="003D29E2">
        <w:rPr>
          <w:rFonts w:asciiTheme="majorBidi" w:hAnsiTheme="majorBidi" w:cstheme="majorBidi"/>
          <w:snapToGrid w:val="0"/>
          <w:color w:val="000000"/>
          <w:w w:val="0"/>
          <w:u w:color="000000"/>
          <w:bdr w:val="none" w:sz="0" w:space="0" w:color="000000"/>
          <w:shd w:val="clear" w:color="000000" w:fill="000000"/>
          <w:lang w:val="x-none" w:eastAsia="x-none" w:bidi="x-none"/>
        </w:rPr>
        <w:t xml:space="preserve"> </w:t>
      </w:r>
      <w:r w:rsidR="00B05E71" w:rsidRPr="003D29E2">
        <w:rPr>
          <w:rFonts w:asciiTheme="majorBidi" w:hAnsiTheme="majorBidi" w:cstheme="majorBidi"/>
          <w:noProof/>
          <w:snapToGrid w:val="0"/>
          <w:color w:val="000000"/>
          <w:w w:val="0"/>
          <w:u w:color="000000"/>
          <w:bdr w:val="none" w:sz="0" w:space="0" w:color="000000"/>
          <w:shd w:val="clear" w:color="000000" w:fill="000000"/>
          <w:lang w:val="en-US"/>
        </w:rPr>
        <w:drawing>
          <wp:inline distT="0" distB="0" distL="0" distR="0" wp14:anchorId="56FA42E3" wp14:editId="59E4EC4F">
            <wp:extent cx="1638300" cy="1314450"/>
            <wp:effectExtent l="0" t="0" r="0" b="0"/>
            <wp:docPr id="5" name="Image 5" descr="C:\Users\Soona\Documents\POLYPES Heamatoxilline et Eosine\Polpe sigmoide Object x4 H&am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ona\Documents\POLYPES Heamatoxilline et Eosine\Polpe sigmoide Object x4 H&amp;E.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445" cy="1314566"/>
                    </a:xfrm>
                    <a:prstGeom prst="rect">
                      <a:avLst/>
                    </a:prstGeom>
                    <a:noFill/>
                    <a:ln>
                      <a:noFill/>
                    </a:ln>
                  </pic:spPr>
                </pic:pic>
              </a:graphicData>
            </a:graphic>
          </wp:inline>
        </w:drawing>
      </w:r>
      <w:r w:rsidR="00B05E71" w:rsidRPr="003D29E2">
        <w:rPr>
          <w:rFonts w:asciiTheme="majorBidi" w:hAnsiTheme="majorBidi" w:cstheme="majorBidi"/>
          <w:snapToGrid w:val="0"/>
          <w:color w:val="000000"/>
          <w:w w:val="0"/>
          <w:u w:color="000000"/>
          <w:bdr w:val="none" w:sz="0" w:space="0" w:color="000000"/>
          <w:shd w:val="clear" w:color="000000" w:fill="000000"/>
          <w:lang w:val="x-none" w:eastAsia="x-none" w:bidi="x-none"/>
        </w:rPr>
        <w:t xml:space="preserve"> </w:t>
      </w:r>
      <w:r w:rsidR="00B05E71" w:rsidRPr="003D29E2">
        <w:rPr>
          <w:rFonts w:asciiTheme="majorBidi" w:hAnsiTheme="majorBidi" w:cstheme="majorBidi"/>
          <w:noProof/>
          <w:snapToGrid w:val="0"/>
          <w:color w:val="000000"/>
          <w:w w:val="0"/>
          <w:u w:color="000000"/>
          <w:bdr w:val="none" w:sz="0" w:space="0" w:color="000000"/>
          <w:shd w:val="clear" w:color="000000" w:fill="000000"/>
          <w:lang w:val="en-US"/>
        </w:rPr>
        <w:drawing>
          <wp:inline distT="0" distB="0" distL="0" distR="0" wp14:anchorId="3E4A777A" wp14:editId="49D668EC">
            <wp:extent cx="1704260" cy="1313180"/>
            <wp:effectExtent l="0" t="0" r="0" b="1270"/>
            <wp:docPr id="6" name="Image 6" descr="C:\Users\Soona\Documents\POLYPES Heamatoxilline et Eosine\polype rectal Objectifx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ona\Documents\POLYPES Heamatoxilline et Eosine\polype rectal Objectifx10.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0347" cy="1317870"/>
                    </a:xfrm>
                    <a:prstGeom prst="rect">
                      <a:avLst/>
                    </a:prstGeom>
                    <a:noFill/>
                    <a:ln>
                      <a:noFill/>
                    </a:ln>
                  </pic:spPr>
                </pic:pic>
              </a:graphicData>
            </a:graphic>
          </wp:inline>
        </w:drawing>
      </w:r>
    </w:p>
    <w:p w14:paraId="12F24F6D" w14:textId="65747C3E" w:rsidR="00D61963" w:rsidRPr="003D29E2" w:rsidRDefault="00C65059" w:rsidP="00C65059">
      <w:pPr>
        <w:pStyle w:val="Caption"/>
        <w:rPr>
          <w:rStyle w:val="eop"/>
          <w:rFonts w:asciiTheme="majorBidi" w:eastAsiaTheme="majorEastAsia" w:hAnsiTheme="majorBidi" w:cstheme="majorBidi"/>
          <w:sz w:val="24"/>
          <w:szCs w:val="24"/>
        </w:rPr>
      </w:pPr>
      <w:proofErr w:type="spellStart"/>
      <w:r w:rsidRPr="003D29E2">
        <w:rPr>
          <w:rFonts w:asciiTheme="majorBidi" w:hAnsiTheme="majorBidi" w:cstheme="majorBidi"/>
          <w:sz w:val="24"/>
          <w:szCs w:val="24"/>
        </w:rPr>
        <w:t>Fig</w:t>
      </w:r>
      <w:proofErr w:type="spellEnd"/>
      <w:r w:rsidRPr="003D29E2">
        <w:rPr>
          <w:rFonts w:asciiTheme="majorBidi" w:hAnsiTheme="majorBidi" w:cstheme="majorBidi"/>
          <w:sz w:val="24"/>
          <w:szCs w:val="24"/>
        </w:rPr>
        <w:t xml:space="preserve"> </w:t>
      </w:r>
      <w:r w:rsidR="00CC1BA2" w:rsidRPr="003D29E2">
        <w:rPr>
          <w:rFonts w:asciiTheme="majorBidi" w:hAnsiTheme="majorBidi" w:cstheme="majorBidi"/>
          <w:sz w:val="24"/>
          <w:szCs w:val="24"/>
        </w:rPr>
        <w:fldChar w:fldCharType="begin"/>
      </w:r>
      <w:r w:rsidR="00CC1BA2" w:rsidRPr="003D29E2">
        <w:rPr>
          <w:rFonts w:asciiTheme="majorBidi" w:hAnsiTheme="majorBidi" w:cstheme="majorBidi"/>
          <w:sz w:val="24"/>
          <w:szCs w:val="24"/>
        </w:rPr>
        <w:instrText xml:space="preserve"> SEQ Figure \* ARABIC </w:instrText>
      </w:r>
      <w:r w:rsidR="00CC1BA2" w:rsidRPr="003D29E2">
        <w:rPr>
          <w:rFonts w:asciiTheme="majorBidi" w:hAnsiTheme="majorBidi" w:cstheme="majorBidi"/>
          <w:sz w:val="24"/>
          <w:szCs w:val="24"/>
        </w:rPr>
        <w:fldChar w:fldCharType="separate"/>
      </w:r>
      <w:r w:rsidRPr="003D29E2">
        <w:rPr>
          <w:rFonts w:asciiTheme="majorBidi" w:hAnsiTheme="majorBidi" w:cstheme="majorBidi"/>
          <w:noProof/>
          <w:sz w:val="24"/>
          <w:szCs w:val="24"/>
        </w:rPr>
        <w:t>3</w:t>
      </w:r>
      <w:r w:rsidR="00CC1BA2" w:rsidRPr="003D29E2">
        <w:rPr>
          <w:rFonts w:asciiTheme="majorBidi" w:hAnsiTheme="majorBidi" w:cstheme="majorBidi"/>
          <w:noProof/>
          <w:sz w:val="24"/>
          <w:szCs w:val="24"/>
        </w:rPr>
        <w:fldChar w:fldCharType="end"/>
      </w:r>
      <w:r w:rsidRPr="003D29E2">
        <w:rPr>
          <w:rFonts w:asciiTheme="majorBidi" w:hAnsiTheme="majorBidi" w:cstheme="majorBidi"/>
          <w:sz w:val="24"/>
          <w:szCs w:val="24"/>
        </w:rPr>
        <w:t xml:space="preserve">: </w:t>
      </w:r>
      <w:proofErr w:type="spellStart"/>
      <w:r w:rsidR="00D61963" w:rsidRPr="003D29E2">
        <w:rPr>
          <w:rStyle w:val="eop"/>
          <w:rFonts w:asciiTheme="majorBidi" w:eastAsiaTheme="majorEastAsia" w:hAnsiTheme="majorBidi" w:cstheme="majorBidi"/>
          <w:sz w:val="24"/>
          <w:szCs w:val="24"/>
        </w:rPr>
        <w:t>histological</w:t>
      </w:r>
      <w:proofErr w:type="spellEnd"/>
      <w:r w:rsidR="00D61963" w:rsidRPr="003D29E2">
        <w:rPr>
          <w:rStyle w:val="eop"/>
          <w:rFonts w:asciiTheme="majorBidi" w:eastAsiaTheme="majorEastAsia" w:hAnsiTheme="majorBidi" w:cstheme="majorBidi"/>
          <w:sz w:val="24"/>
          <w:szCs w:val="24"/>
        </w:rPr>
        <w:t xml:space="preserve"> </w:t>
      </w:r>
      <w:proofErr w:type="spellStart"/>
      <w:r w:rsidR="00D61963" w:rsidRPr="003D29E2">
        <w:rPr>
          <w:rStyle w:val="eop"/>
          <w:rFonts w:asciiTheme="majorBidi" w:eastAsiaTheme="majorEastAsia" w:hAnsiTheme="majorBidi" w:cstheme="majorBidi"/>
          <w:sz w:val="24"/>
          <w:szCs w:val="24"/>
        </w:rPr>
        <w:t>pictures</w:t>
      </w:r>
      <w:proofErr w:type="spellEnd"/>
      <w:r w:rsidR="00D61963" w:rsidRPr="003D29E2">
        <w:rPr>
          <w:rStyle w:val="eop"/>
          <w:rFonts w:asciiTheme="majorBidi" w:eastAsiaTheme="majorEastAsia" w:hAnsiTheme="majorBidi" w:cstheme="majorBidi"/>
          <w:sz w:val="24"/>
          <w:szCs w:val="24"/>
        </w:rPr>
        <w:t xml:space="preserve"> of </w:t>
      </w:r>
      <w:proofErr w:type="spellStart"/>
      <w:r w:rsidR="00D61963" w:rsidRPr="003D29E2">
        <w:rPr>
          <w:rStyle w:val="eop"/>
          <w:rFonts w:asciiTheme="majorBidi" w:eastAsiaTheme="majorEastAsia" w:hAnsiTheme="majorBidi" w:cstheme="majorBidi"/>
          <w:sz w:val="24"/>
          <w:szCs w:val="24"/>
        </w:rPr>
        <w:t>polyp</w:t>
      </w:r>
      <w:proofErr w:type="spellEnd"/>
      <w:r w:rsidR="00D61963" w:rsidRPr="003D29E2">
        <w:rPr>
          <w:rStyle w:val="eop"/>
          <w:rFonts w:asciiTheme="majorBidi" w:eastAsiaTheme="majorEastAsia" w:hAnsiTheme="majorBidi" w:cstheme="majorBidi"/>
          <w:sz w:val="24"/>
          <w:szCs w:val="24"/>
        </w:rPr>
        <w:t xml:space="preserve"> </w:t>
      </w:r>
      <w:r w:rsidR="005A63F0" w:rsidRPr="003D29E2">
        <w:rPr>
          <w:rStyle w:val="eop"/>
          <w:rFonts w:asciiTheme="majorBidi" w:eastAsiaTheme="majorEastAsia" w:hAnsiTheme="majorBidi" w:cstheme="majorBidi"/>
          <w:sz w:val="24"/>
          <w:szCs w:val="24"/>
        </w:rPr>
        <w:t>biopsies</w:t>
      </w:r>
      <w:r w:rsidR="005A63F0" w:rsidRPr="003D29E2">
        <w:rPr>
          <w:rStyle w:val="eop"/>
          <w:rFonts w:asciiTheme="majorBidi" w:eastAsiaTheme="majorEastAsia" w:hAnsiTheme="majorBidi" w:cstheme="majorBidi"/>
          <w:i w:val="0"/>
          <w:sz w:val="24"/>
          <w:szCs w:val="24"/>
        </w:rPr>
        <w:t xml:space="preserve"> :</w:t>
      </w:r>
      <w:r w:rsidRPr="003D29E2">
        <w:rPr>
          <w:rStyle w:val="eop"/>
          <w:rFonts w:asciiTheme="majorBidi" w:eastAsiaTheme="majorEastAsia" w:hAnsiTheme="majorBidi" w:cstheme="majorBidi"/>
          <w:i w:val="0"/>
          <w:sz w:val="24"/>
          <w:szCs w:val="24"/>
        </w:rPr>
        <w:t xml:space="preserve"> </w:t>
      </w:r>
      <w:proofErr w:type="gramStart"/>
      <w:r w:rsidRPr="003D29E2">
        <w:rPr>
          <w:rStyle w:val="eop"/>
          <w:rFonts w:asciiTheme="majorBidi" w:eastAsiaTheme="majorEastAsia" w:hAnsiTheme="majorBidi" w:cstheme="majorBidi"/>
          <w:i w:val="0"/>
          <w:sz w:val="24"/>
          <w:szCs w:val="24"/>
        </w:rPr>
        <w:t>A:</w:t>
      </w:r>
      <w:proofErr w:type="gramEnd"/>
      <w:r w:rsidRPr="003D29E2">
        <w:rPr>
          <w:rStyle w:val="eop"/>
          <w:rFonts w:asciiTheme="majorBidi" w:eastAsiaTheme="majorEastAsia" w:hAnsiTheme="majorBidi" w:cstheme="majorBidi"/>
          <w:sz w:val="24"/>
          <w:szCs w:val="24"/>
          <w:lang w:val="en-US"/>
        </w:rPr>
        <w:t xml:space="preserve"> Transverse colon, </w:t>
      </w:r>
      <w:r w:rsidRPr="003D29E2">
        <w:rPr>
          <w:rStyle w:val="eop"/>
          <w:rFonts w:asciiTheme="majorBidi" w:eastAsiaTheme="majorEastAsia" w:hAnsiTheme="majorBidi" w:cstheme="majorBidi"/>
          <w:sz w:val="24"/>
          <w:szCs w:val="24"/>
        </w:rPr>
        <w:t>Objective x 10H&amp;E, B:</w:t>
      </w:r>
      <w:r w:rsidRPr="003D29E2">
        <w:rPr>
          <w:rStyle w:val="eop"/>
          <w:rFonts w:asciiTheme="majorBidi" w:eastAsiaTheme="majorEastAsia" w:hAnsiTheme="majorBidi" w:cstheme="majorBidi"/>
          <w:sz w:val="24"/>
          <w:szCs w:val="24"/>
          <w:lang w:val="en-US"/>
        </w:rPr>
        <w:t xml:space="preserve"> Sigmoid colon,</w:t>
      </w:r>
      <w:r w:rsidRPr="003D29E2">
        <w:rPr>
          <w:rStyle w:val="eop"/>
          <w:rFonts w:asciiTheme="majorBidi" w:eastAsiaTheme="majorEastAsia" w:hAnsiTheme="majorBidi" w:cstheme="majorBidi"/>
          <w:sz w:val="24"/>
          <w:szCs w:val="24"/>
        </w:rPr>
        <w:t xml:space="preserve"> Objective x4H&amp;E, C: </w:t>
      </w:r>
      <w:r w:rsidRPr="003D29E2">
        <w:rPr>
          <w:rStyle w:val="eop"/>
          <w:rFonts w:asciiTheme="majorBidi" w:eastAsiaTheme="majorEastAsia" w:hAnsiTheme="majorBidi" w:cstheme="majorBidi"/>
          <w:sz w:val="24"/>
          <w:szCs w:val="24"/>
          <w:lang w:val="en-US"/>
        </w:rPr>
        <w:t xml:space="preserve">Rectum, </w:t>
      </w:r>
      <w:r w:rsidRPr="003D29E2">
        <w:rPr>
          <w:rStyle w:val="eop"/>
          <w:rFonts w:asciiTheme="majorBidi" w:eastAsiaTheme="majorEastAsia" w:hAnsiTheme="majorBidi" w:cstheme="majorBidi"/>
          <w:sz w:val="24"/>
          <w:szCs w:val="24"/>
        </w:rPr>
        <w:t>Objective x 10H&amp;E.</w:t>
      </w:r>
    </w:p>
    <w:p w14:paraId="7B1A4456" w14:textId="77777777" w:rsidR="00D61963" w:rsidRPr="003D29E2" w:rsidRDefault="00D61963" w:rsidP="00B23C45">
      <w:pPr>
        <w:pStyle w:val="paragraph"/>
        <w:spacing w:before="0" w:beforeAutospacing="0" w:after="0" w:afterAutospacing="0"/>
        <w:jc w:val="both"/>
        <w:textAlignment w:val="baseline"/>
        <w:rPr>
          <w:rStyle w:val="eop"/>
          <w:rFonts w:asciiTheme="majorBidi" w:eastAsiaTheme="majorEastAsia" w:hAnsiTheme="majorBidi" w:cstheme="majorBidi"/>
          <w:b/>
        </w:rPr>
      </w:pPr>
      <w:r w:rsidRPr="003D29E2">
        <w:rPr>
          <w:rStyle w:val="eop"/>
          <w:rFonts w:asciiTheme="majorBidi" w:eastAsiaTheme="majorEastAsia" w:hAnsiTheme="majorBidi" w:cstheme="majorBidi"/>
          <w:b/>
        </w:rPr>
        <w:t>Pathology report of the colon polyps</w:t>
      </w:r>
    </w:p>
    <w:p w14:paraId="39BC9173" w14:textId="581124C3" w:rsidR="00D61963" w:rsidRPr="003D29E2" w:rsidRDefault="00D61963" w:rsidP="00B23C45">
      <w:pPr>
        <w:jc w:val="both"/>
        <w:rPr>
          <w:rStyle w:val="eop"/>
          <w:rFonts w:asciiTheme="majorBidi" w:eastAsiaTheme="majorEastAsia" w:hAnsiTheme="majorBidi" w:cstheme="majorBidi"/>
          <w:color w:val="000000" w:themeColor="text1"/>
          <w:sz w:val="24"/>
          <w:szCs w:val="24"/>
          <w:lang w:val="en-US"/>
        </w:rPr>
      </w:pPr>
      <w:r w:rsidRPr="003D29E2">
        <w:rPr>
          <w:rFonts w:asciiTheme="majorBidi" w:hAnsiTheme="majorBidi" w:cstheme="majorBidi"/>
          <w:color w:val="000000" w:themeColor="text1"/>
          <w:sz w:val="24"/>
          <w:szCs w:val="24"/>
          <w:lang w:val="en-US"/>
        </w:rPr>
        <w:t xml:space="preserve">Microscopically, there is an increase in the number of glands and cells per unit area compared to the normal mucosa. </w:t>
      </w:r>
      <w:r w:rsidR="002A35BF" w:rsidRPr="003D29E2">
        <w:rPr>
          <w:rFonts w:asciiTheme="majorBidi" w:hAnsiTheme="majorBidi" w:cstheme="majorBidi"/>
          <w:color w:val="000000" w:themeColor="text1"/>
          <w:sz w:val="24"/>
          <w:szCs w:val="24"/>
          <w:lang w:val="en-US"/>
        </w:rPr>
        <w:t>In addition, t</w:t>
      </w:r>
      <w:r w:rsidRPr="003D29E2">
        <w:rPr>
          <w:rFonts w:asciiTheme="majorBidi" w:hAnsiTheme="majorBidi" w:cstheme="majorBidi"/>
          <w:color w:val="000000" w:themeColor="text1"/>
          <w:sz w:val="24"/>
          <w:szCs w:val="24"/>
          <w:lang w:val="en-US"/>
        </w:rPr>
        <w:t>he cells are crowded, contain enlarged hyperchromatic nuclei, and have an increased number of mitoses.</w:t>
      </w:r>
    </w:p>
    <w:p w14:paraId="1224CC83" w14:textId="0C1F95BF" w:rsidR="00700629" w:rsidRPr="003D29E2" w:rsidRDefault="00700629" w:rsidP="00B23C45">
      <w:pPr>
        <w:jc w:val="both"/>
        <w:rPr>
          <w:rStyle w:val="eop"/>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Based on history, physical examination, investigations, and biopsy results</w:t>
      </w:r>
      <w:r w:rsidR="002A35BF"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 xml:space="preserve"> it was concluded that this represented a case of FAP. </w:t>
      </w:r>
      <w:r w:rsidR="00501279" w:rsidRPr="003D29E2">
        <w:rPr>
          <w:rStyle w:val="normaltextrun"/>
          <w:rFonts w:asciiTheme="majorBidi" w:eastAsiaTheme="majorEastAsia" w:hAnsiTheme="majorBidi" w:cstheme="majorBidi"/>
          <w:sz w:val="24"/>
          <w:szCs w:val="24"/>
          <w:lang w:val="en-US"/>
        </w:rPr>
        <w:t>T</w:t>
      </w:r>
      <w:r w:rsidR="00B73CDA" w:rsidRPr="003D29E2">
        <w:rPr>
          <w:rStyle w:val="normaltextrun"/>
          <w:rFonts w:asciiTheme="majorBidi" w:eastAsiaTheme="majorEastAsia" w:hAnsiTheme="majorBidi" w:cstheme="majorBidi"/>
          <w:sz w:val="24"/>
          <w:szCs w:val="24"/>
          <w:lang w:val="en-US"/>
        </w:rPr>
        <w:t xml:space="preserve">o the best of our knowledge, this was the first case of FAP in a 12-year-old male adolescent of Congolese nationality from the </w:t>
      </w:r>
      <w:proofErr w:type="spellStart"/>
      <w:r w:rsidR="00B73CDA" w:rsidRPr="003D29E2">
        <w:rPr>
          <w:rStyle w:val="normaltextrun"/>
          <w:rFonts w:asciiTheme="majorBidi" w:eastAsiaTheme="majorEastAsia" w:hAnsiTheme="majorBidi" w:cstheme="majorBidi"/>
          <w:sz w:val="24"/>
          <w:szCs w:val="24"/>
          <w:lang w:val="en-US"/>
        </w:rPr>
        <w:t>Nande</w:t>
      </w:r>
      <w:proofErr w:type="spellEnd"/>
      <w:r w:rsidR="00B73CDA" w:rsidRPr="003D29E2">
        <w:rPr>
          <w:rStyle w:val="normaltextrun"/>
          <w:rFonts w:asciiTheme="majorBidi" w:eastAsiaTheme="majorEastAsia" w:hAnsiTheme="majorBidi" w:cstheme="majorBidi"/>
          <w:sz w:val="24"/>
          <w:szCs w:val="24"/>
          <w:lang w:val="en-US"/>
        </w:rPr>
        <w:t xml:space="preserve"> tribe in Goma</w:t>
      </w:r>
      <w:r w:rsidRPr="003D29E2">
        <w:rPr>
          <w:rStyle w:val="normaltextrun"/>
          <w:rFonts w:asciiTheme="majorBidi" w:eastAsiaTheme="majorEastAsia" w:hAnsiTheme="majorBidi" w:cstheme="majorBidi"/>
          <w:sz w:val="24"/>
          <w:szCs w:val="24"/>
          <w:lang w:val="en-US"/>
        </w:rPr>
        <w:t>. Although the diagnosis of the patient</w:t>
      </w:r>
      <w:r w:rsidR="005521B6"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s mother was never confirmed, it is suspected that the 12-year-old boy likely inherited the FAP gene from his mother</w:t>
      </w:r>
      <w:r w:rsidR="0035661C" w:rsidRPr="003D29E2">
        <w:rPr>
          <w:rStyle w:val="normaltextrun"/>
          <w:rFonts w:asciiTheme="majorBidi" w:eastAsiaTheme="majorEastAsia" w:hAnsiTheme="majorBidi" w:cstheme="majorBidi"/>
          <w:sz w:val="24"/>
          <w:szCs w:val="24"/>
          <w:lang w:val="en-US"/>
        </w:rPr>
        <w:t>.</w:t>
      </w:r>
    </w:p>
    <w:p w14:paraId="28C66800" w14:textId="4C118F2C" w:rsidR="00700629" w:rsidRPr="003D29E2" w:rsidRDefault="00700629" w:rsidP="00B23C45">
      <w:pPr>
        <w:pStyle w:val="paragraph"/>
        <w:spacing w:before="0" w:beforeAutospacing="0" w:after="0" w:afterAutospacing="0"/>
        <w:jc w:val="both"/>
        <w:textAlignment w:val="baseline"/>
        <w:rPr>
          <w:rFonts w:asciiTheme="majorBidi" w:hAnsiTheme="majorBidi" w:cstheme="majorBidi"/>
        </w:rPr>
      </w:pPr>
      <w:r w:rsidRPr="003D29E2">
        <w:rPr>
          <w:rStyle w:val="normaltextrun"/>
          <w:rFonts w:asciiTheme="majorBidi" w:eastAsiaTheme="majorEastAsia" w:hAnsiTheme="majorBidi" w:cstheme="majorBidi"/>
          <w:b/>
          <w:bCs/>
          <w:lang w:val="en-US"/>
        </w:rPr>
        <w:t>Treatment</w:t>
      </w:r>
    </w:p>
    <w:p w14:paraId="5E909A7F" w14:textId="33AB5646" w:rsidR="00700629" w:rsidRPr="003D29E2" w:rsidRDefault="00700629" w:rsidP="00B23C45">
      <w:pPr>
        <w:pStyle w:val="paragraph"/>
        <w:spacing w:before="0" w:beforeAutospacing="0" w:after="0" w:afterAutospacing="0"/>
        <w:jc w:val="both"/>
        <w:textAlignment w:val="baseline"/>
        <w:rPr>
          <w:rFonts w:asciiTheme="majorBidi" w:hAnsiTheme="majorBidi" w:cstheme="majorBidi"/>
        </w:rPr>
      </w:pPr>
      <w:r w:rsidRPr="003D29E2">
        <w:rPr>
          <w:rStyle w:val="normaltextrun"/>
          <w:rFonts w:asciiTheme="majorBidi" w:eastAsiaTheme="majorEastAsia" w:hAnsiTheme="majorBidi" w:cstheme="majorBidi"/>
          <w:lang w:val="en-US"/>
        </w:rPr>
        <w:t>Based on the child</w:t>
      </w:r>
      <w:r w:rsidR="005521B6" w:rsidRPr="003D29E2">
        <w:rPr>
          <w:rStyle w:val="normaltextrun"/>
          <w:rFonts w:asciiTheme="majorBidi" w:eastAsiaTheme="majorEastAsia" w:hAnsiTheme="majorBidi" w:cstheme="majorBidi"/>
          <w:lang w:val="en-US"/>
        </w:rPr>
        <w:t>'</w:t>
      </w:r>
      <w:r w:rsidRPr="003D29E2">
        <w:rPr>
          <w:rStyle w:val="normaltextrun"/>
          <w:rFonts w:asciiTheme="majorBidi" w:eastAsiaTheme="majorEastAsia" w:hAnsiTheme="majorBidi" w:cstheme="majorBidi"/>
          <w:lang w:val="en-US"/>
        </w:rPr>
        <w:t xml:space="preserve">s age and clinical findings, it was decided that the patient should undergo </w:t>
      </w:r>
      <w:r w:rsidR="00C65059" w:rsidRPr="003D29E2">
        <w:rPr>
          <w:rStyle w:val="normaltextrun"/>
          <w:rFonts w:asciiTheme="majorBidi" w:eastAsiaTheme="majorEastAsia" w:hAnsiTheme="majorBidi" w:cstheme="majorBidi"/>
          <w:lang w:val="en-US"/>
        </w:rPr>
        <w:t xml:space="preserve">a </w:t>
      </w:r>
      <w:r w:rsidRPr="003D29E2">
        <w:rPr>
          <w:rStyle w:val="normaltextrun"/>
          <w:rFonts w:asciiTheme="majorBidi" w:eastAsiaTheme="majorEastAsia" w:hAnsiTheme="majorBidi" w:cstheme="majorBidi"/>
          <w:lang w:val="en-US"/>
        </w:rPr>
        <w:t xml:space="preserve">total colectomy and annual monitoring to detect malignant transformation. One year later, at the age of 13 and with informed consent from the patient and his father, the patient underwent a total colectomy with </w:t>
      </w:r>
      <w:r w:rsidR="002A35BF" w:rsidRPr="003D29E2">
        <w:rPr>
          <w:rStyle w:val="normaltextrun"/>
          <w:rFonts w:asciiTheme="majorBidi" w:eastAsiaTheme="majorEastAsia" w:hAnsiTheme="majorBidi" w:cstheme="majorBidi"/>
          <w:lang w:val="en-US"/>
        </w:rPr>
        <w:t xml:space="preserve">the </w:t>
      </w:r>
      <w:r w:rsidRPr="003D29E2">
        <w:rPr>
          <w:rStyle w:val="normaltextrun"/>
          <w:rFonts w:asciiTheme="majorBidi" w:eastAsiaTheme="majorEastAsia" w:hAnsiTheme="majorBidi" w:cstheme="majorBidi"/>
          <w:lang w:val="en-US"/>
        </w:rPr>
        <w:t>placement of a permanent jejunostomy. During surgery, the presence of polyps in the terminal ileum w</w:t>
      </w:r>
      <w:r w:rsidR="002A35BF" w:rsidRPr="003D29E2">
        <w:rPr>
          <w:rStyle w:val="normaltextrun"/>
          <w:rFonts w:asciiTheme="majorBidi" w:eastAsiaTheme="majorEastAsia" w:hAnsiTheme="majorBidi" w:cstheme="majorBidi"/>
          <w:lang w:val="en-US"/>
        </w:rPr>
        <w:t>as</w:t>
      </w:r>
      <w:r w:rsidRPr="003D29E2">
        <w:rPr>
          <w:rStyle w:val="normaltextrun"/>
          <w:rFonts w:asciiTheme="majorBidi" w:eastAsiaTheme="majorEastAsia" w:hAnsiTheme="majorBidi" w:cstheme="majorBidi"/>
          <w:lang w:val="en-US"/>
        </w:rPr>
        <w:t xml:space="preserve"> identified. Repeated biopsy confirmed FAP</w:t>
      </w:r>
      <w:r w:rsidR="002A35BF" w:rsidRPr="003D29E2">
        <w:rPr>
          <w:rStyle w:val="normaltextrun"/>
          <w:rFonts w:asciiTheme="majorBidi" w:eastAsiaTheme="majorEastAsia" w:hAnsiTheme="majorBidi" w:cstheme="majorBidi"/>
          <w:lang w:val="en-US"/>
        </w:rPr>
        <w:t>,</w:t>
      </w:r>
      <w:r w:rsidRPr="003D29E2">
        <w:rPr>
          <w:rStyle w:val="normaltextrun"/>
          <w:rFonts w:asciiTheme="majorBidi" w:eastAsiaTheme="majorEastAsia" w:hAnsiTheme="majorBidi" w:cstheme="majorBidi"/>
          <w:lang w:val="en-US"/>
        </w:rPr>
        <w:t xml:space="preserve"> and no malignancy was detected.</w:t>
      </w:r>
    </w:p>
    <w:p w14:paraId="1853D066" w14:textId="5290A141" w:rsidR="00700629" w:rsidRPr="003D29E2" w:rsidRDefault="00700629"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Two months after total colectomy, the ileostomy was closed</w:t>
      </w:r>
      <w:r w:rsidR="002A35BF"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 xml:space="preserve"> and an ileorectal anastomosis was performed. </w:t>
      </w:r>
      <w:r w:rsidR="002A35BF" w:rsidRPr="003D29E2">
        <w:rPr>
          <w:rStyle w:val="normaltextrun"/>
          <w:rFonts w:asciiTheme="majorBidi" w:eastAsiaTheme="majorEastAsia" w:hAnsiTheme="majorBidi" w:cstheme="majorBidi"/>
          <w:sz w:val="24"/>
          <w:szCs w:val="24"/>
          <w:lang w:val="en-US"/>
        </w:rPr>
        <w:t>Again, t</w:t>
      </w:r>
      <w:r w:rsidRPr="003D29E2">
        <w:rPr>
          <w:rStyle w:val="normaltextrun"/>
          <w:rFonts w:asciiTheme="majorBidi" w:eastAsiaTheme="majorEastAsia" w:hAnsiTheme="majorBidi" w:cstheme="majorBidi"/>
          <w:sz w:val="24"/>
          <w:szCs w:val="24"/>
          <w:lang w:val="en-US"/>
        </w:rPr>
        <w:t xml:space="preserve">he patient experienced a good outcome with retained anal sensation and </w:t>
      </w:r>
      <w:r w:rsidR="002A35BF" w:rsidRPr="003D29E2">
        <w:rPr>
          <w:rStyle w:val="normaltextrun"/>
          <w:rFonts w:asciiTheme="majorBidi" w:eastAsiaTheme="majorEastAsia" w:hAnsiTheme="majorBidi" w:cstheme="majorBidi"/>
          <w:sz w:val="24"/>
          <w:szCs w:val="24"/>
          <w:lang w:val="en-US"/>
        </w:rPr>
        <w:t>good</w:t>
      </w:r>
      <w:r w:rsidRPr="003D29E2">
        <w:rPr>
          <w:rStyle w:val="normaltextrun"/>
          <w:rFonts w:asciiTheme="majorBidi" w:eastAsiaTheme="majorEastAsia" w:hAnsiTheme="majorBidi" w:cstheme="majorBidi"/>
          <w:sz w:val="24"/>
          <w:szCs w:val="24"/>
          <w:lang w:val="en-US"/>
        </w:rPr>
        <w:t xml:space="preserve"> fecal continence. He did, however, experience loose stools with occasional nocturnal fecal incontinence.</w:t>
      </w:r>
    </w:p>
    <w:p w14:paraId="626EA900" w14:textId="77777777" w:rsidR="00883948" w:rsidRPr="003D29E2" w:rsidRDefault="00883948" w:rsidP="00B23C45">
      <w:pPr>
        <w:pStyle w:val="paragraph"/>
        <w:spacing w:before="0" w:beforeAutospacing="0" w:after="0" w:afterAutospacing="0"/>
        <w:jc w:val="both"/>
        <w:textAlignment w:val="baseline"/>
        <w:rPr>
          <w:rFonts w:asciiTheme="majorBidi" w:hAnsiTheme="majorBidi" w:cstheme="majorBidi"/>
        </w:rPr>
      </w:pPr>
      <w:r w:rsidRPr="003D29E2">
        <w:rPr>
          <w:rStyle w:val="normaltextrun"/>
          <w:rFonts w:asciiTheme="majorBidi" w:eastAsiaTheme="majorEastAsia" w:hAnsiTheme="majorBidi" w:cstheme="majorBidi"/>
          <w:b/>
          <w:bCs/>
          <w:lang w:val="en-US"/>
        </w:rPr>
        <w:t>Discussion</w:t>
      </w:r>
      <w:r w:rsidRPr="003D29E2">
        <w:rPr>
          <w:rStyle w:val="eop"/>
          <w:rFonts w:asciiTheme="majorBidi" w:eastAsiaTheme="majorEastAsia" w:hAnsiTheme="majorBidi" w:cstheme="majorBidi"/>
        </w:rPr>
        <w:t> </w:t>
      </w:r>
    </w:p>
    <w:p w14:paraId="4A565DEF" w14:textId="7EC13645" w:rsidR="00883948" w:rsidRPr="003D29E2" w:rsidRDefault="00883948"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The occurrence of FAP and colorectal cancer have been underreported in Sub-Saharan Africa. However, one case study presented by </w:t>
      </w:r>
      <w:proofErr w:type="spellStart"/>
      <w:r w:rsidRPr="003D29E2">
        <w:rPr>
          <w:rStyle w:val="normaltextrun"/>
          <w:rFonts w:asciiTheme="majorBidi" w:eastAsiaTheme="majorEastAsia" w:hAnsiTheme="majorBidi" w:cstheme="majorBidi"/>
          <w:sz w:val="24"/>
          <w:szCs w:val="24"/>
          <w:lang w:val="en-US"/>
        </w:rPr>
        <w:t>Alese</w:t>
      </w:r>
      <w:proofErr w:type="spellEnd"/>
      <w:r w:rsidRPr="003D29E2">
        <w:rPr>
          <w:rStyle w:val="normaltextrun"/>
          <w:rFonts w:asciiTheme="majorBidi" w:eastAsiaTheme="majorEastAsia" w:hAnsiTheme="majorBidi" w:cstheme="majorBidi"/>
          <w:sz w:val="24"/>
          <w:szCs w:val="24"/>
          <w:lang w:val="en-US"/>
        </w:rPr>
        <w:t xml:space="preserve"> et al. reported a 70-year-old woman with clinical symptoms and radiological findings of FAP [</w:t>
      </w:r>
      <w:r w:rsidR="003C3F1F" w:rsidRPr="003D29E2">
        <w:rPr>
          <w:rStyle w:val="normaltextrun"/>
          <w:rFonts w:asciiTheme="majorBidi" w:eastAsiaTheme="majorEastAsia" w:hAnsiTheme="majorBidi" w:cstheme="majorBidi"/>
          <w:sz w:val="24"/>
          <w:szCs w:val="24"/>
          <w:lang w:val="en-US"/>
        </w:rPr>
        <w:t>7</w:t>
      </w:r>
      <w:r w:rsidRPr="003D29E2">
        <w:rPr>
          <w:rStyle w:val="normaltextrun"/>
          <w:rFonts w:asciiTheme="majorBidi" w:eastAsiaTheme="majorEastAsia" w:hAnsiTheme="majorBidi" w:cstheme="majorBidi"/>
          <w:sz w:val="24"/>
          <w:szCs w:val="24"/>
          <w:lang w:val="en-US"/>
        </w:rPr>
        <w:t>].</w:t>
      </w:r>
      <w:r w:rsidRPr="003D29E2">
        <w:rPr>
          <w:rStyle w:val="eop"/>
          <w:rFonts w:asciiTheme="majorBidi" w:eastAsiaTheme="majorEastAsia" w:hAnsiTheme="majorBidi" w:cstheme="majorBidi"/>
          <w:sz w:val="24"/>
          <w:szCs w:val="24"/>
          <w:lang w:val="en-US"/>
        </w:rPr>
        <w:t> </w:t>
      </w:r>
      <w:r w:rsidRPr="003D29E2">
        <w:rPr>
          <w:rStyle w:val="normaltextrun"/>
          <w:rFonts w:asciiTheme="majorBidi" w:eastAsiaTheme="majorEastAsia" w:hAnsiTheme="majorBidi" w:cstheme="majorBidi"/>
          <w:sz w:val="24"/>
          <w:szCs w:val="24"/>
          <w:lang w:val="en-US"/>
        </w:rPr>
        <w:t xml:space="preserve">The </w:t>
      </w:r>
      <w:r w:rsidR="00501279" w:rsidRPr="003D29E2">
        <w:rPr>
          <w:rStyle w:val="normaltextrun"/>
          <w:rFonts w:asciiTheme="majorBidi" w:eastAsiaTheme="majorEastAsia" w:hAnsiTheme="majorBidi" w:cstheme="majorBidi"/>
          <w:sz w:val="24"/>
          <w:szCs w:val="24"/>
          <w:lang w:val="en-US"/>
        </w:rPr>
        <w:t>lack</w:t>
      </w:r>
      <w:r w:rsidRPr="003D29E2">
        <w:rPr>
          <w:rStyle w:val="normaltextrun"/>
          <w:rFonts w:asciiTheme="majorBidi" w:eastAsiaTheme="majorEastAsia" w:hAnsiTheme="majorBidi" w:cstheme="majorBidi"/>
          <w:sz w:val="24"/>
          <w:szCs w:val="24"/>
          <w:lang w:val="en-US"/>
        </w:rPr>
        <w:t xml:space="preserve"> of literature on FAP in Sub-Saharan Africa is likely </w:t>
      </w:r>
      <w:r w:rsidR="002A35BF" w:rsidRPr="003D29E2">
        <w:rPr>
          <w:rStyle w:val="normaltextrun"/>
          <w:rFonts w:asciiTheme="majorBidi" w:eastAsiaTheme="majorEastAsia" w:hAnsiTheme="majorBidi" w:cstheme="majorBidi"/>
          <w:sz w:val="24"/>
          <w:szCs w:val="24"/>
          <w:lang w:val="en-US"/>
        </w:rPr>
        <w:t>due to the</w:t>
      </w:r>
      <w:r w:rsidRPr="003D29E2">
        <w:rPr>
          <w:rStyle w:val="normaltextrun"/>
          <w:rFonts w:asciiTheme="majorBidi" w:eastAsiaTheme="majorEastAsia" w:hAnsiTheme="majorBidi" w:cstheme="majorBidi"/>
          <w:sz w:val="24"/>
          <w:szCs w:val="24"/>
          <w:lang w:val="en-US"/>
        </w:rPr>
        <w:t xml:space="preserve"> lack of screening tools and diagnostic procedures available in the region. For example, endoscopes for colonoscopy and antigenic and inflammatory testing are not as readily available in other parts of the world.</w:t>
      </w:r>
    </w:p>
    <w:p w14:paraId="6E5E7A1B" w14:textId="7356B049" w:rsidR="00883948" w:rsidRPr="003D29E2" w:rsidRDefault="002A35BF" w:rsidP="00B23C45">
      <w:pPr>
        <w:jc w:val="both"/>
        <w:rPr>
          <w:rStyle w:val="eop"/>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O</w:t>
      </w:r>
      <w:r w:rsidR="00883948" w:rsidRPr="003D29E2">
        <w:rPr>
          <w:rStyle w:val="normaltextrun"/>
          <w:rFonts w:asciiTheme="majorBidi" w:eastAsiaTheme="majorEastAsia" w:hAnsiTheme="majorBidi" w:cstheme="majorBidi"/>
          <w:sz w:val="24"/>
          <w:szCs w:val="24"/>
          <w:lang w:val="en-US"/>
        </w:rPr>
        <w:t>ur patient inherited FAP from his mother since it is an autosomal dominant disorder and the mother</w:t>
      </w:r>
      <w:r w:rsidR="005521B6" w:rsidRPr="003D29E2">
        <w:rPr>
          <w:rStyle w:val="normaltextrun"/>
          <w:rFonts w:asciiTheme="majorBidi" w:eastAsiaTheme="majorEastAsia" w:hAnsiTheme="majorBidi" w:cstheme="majorBidi"/>
          <w:sz w:val="24"/>
          <w:szCs w:val="24"/>
          <w:lang w:val="en-US"/>
        </w:rPr>
        <w:t>'</w:t>
      </w:r>
      <w:r w:rsidR="00883948" w:rsidRPr="003D29E2">
        <w:rPr>
          <w:rStyle w:val="normaltextrun"/>
          <w:rFonts w:asciiTheme="majorBidi" w:eastAsiaTheme="majorEastAsia" w:hAnsiTheme="majorBidi" w:cstheme="majorBidi"/>
          <w:sz w:val="24"/>
          <w:szCs w:val="24"/>
          <w:lang w:val="en-US"/>
        </w:rPr>
        <w:t>s clinical records indicated that she died of colon cancer. Unfortunately, no clinical records were available for any previous generations to determine the family origin of FAP in this lineage.</w:t>
      </w:r>
    </w:p>
    <w:p w14:paraId="397F474F" w14:textId="32C07BBB" w:rsidR="00D9053E" w:rsidRPr="003D29E2" w:rsidRDefault="00D9053E"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The average age of symptom onset among patients with FAP is between 16 and 35 years and possibly earlier in the case of the florid polyposis linked to the APC gene. Endoscopic surveillance can usually be started around 11, but close monitoring in families carrying the gene is </w:t>
      </w:r>
      <w:r w:rsidR="00501279" w:rsidRPr="003D29E2">
        <w:rPr>
          <w:rStyle w:val="normaltextrun"/>
          <w:rFonts w:asciiTheme="majorBidi" w:eastAsiaTheme="majorEastAsia" w:hAnsiTheme="majorBidi" w:cstheme="majorBidi"/>
          <w:sz w:val="24"/>
          <w:szCs w:val="24"/>
          <w:lang w:val="en-US"/>
        </w:rPr>
        <w:t>generally</w:t>
      </w:r>
      <w:r w:rsidRPr="003D29E2">
        <w:rPr>
          <w:rStyle w:val="normaltextrun"/>
          <w:rFonts w:asciiTheme="majorBidi" w:eastAsiaTheme="majorEastAsia" w:hAnsiTheme="majorBidi" w:cstheme="majorBidi"/>
          <w:sz w:val="24"/>
          <w:szCs w:val="24"/>
          <w:lang w:val="en-US"/>
        </w:rPr>
        <w:t xml:space="preserve"> recommended at 10 to 12 years [4, </w:t>
      </w:r>
      <w:r w:rsidR="003C3F1F" w:rsidRPr="003D29E2">
        <w:rPr>
          <w:rStyle w:val="normaltextrun"/>
          <w:rFonts w:asciiTheme="majorBidi" w:eastAsiaTheme="majorEastAsia" w:hAnsiTheme="majorBidi" w:cstheme="majorBidi"/>
          <w:sz w:val="24"/>
          <w:szCs w:val="24"/>
          <w:lang w:val="en-US"/>
        </w:rPr>
        <w:t>8</w:t>
      </w:r>
      <w:r w:rsidRPr="003D29E2">
        <w:rPr>
          <w:rStyle w:val="normaltextrun"/>
          <w:rFonts w:asciiTheme="majorBidi" w:eastAsiaTheme="majorEastAsia" w:hAnsiTheme="majorBidi" w:cstheme="majorBidi"/>
          <w:sz w:val="24"/>
          <w:szCs w:val="24"/>
          <w:lang w:val="en-US"/>
        </w:rPr>
        <w:t xml:space="preserve">, </w:t>
      </w:r>
      <w:r w:rsidR="003C3F1F" w:rsidRPr="003D29E2">
        <w:rPr>
          <w:rStyle w:val="normaltextrun"/>
          <w:rFonts w:asciiTheme="majorBidi" w:eastAsiaTheme="majorEastAsia" w:hAnsiTheme="majorBidi" w:cstheme="majorBidi"/>
          <w:sz w:val="24"/>
          <w:szCs w:val="24"/>
          <w:lang w:val="en-US"/>
        </w:rPr>
        <w:t>9</w:t>
      </w:r>
      <w:r w:rsidRPr="003D29E2">
        <w:rPr>
          <w:rStyle w:val="normaltextrun"/>
          <w:rFonts w:asciiTheme="majorBidi" w:eastAsiaTheme="majorEastAsia" w:hAnsiTheme="majorBidi" w:cstheme="majorBidi"/>
          <w:sz w:val="24"/>
          <w:szCs w:val="24"/>
          <w:lang w:val="en-US"/>
        </w:rPr>
        <w:t>]. In the case presented here, signs and symptoms began around age 10. This is early compared to what has been reported elsewhere in the literature. For example, a study presented by Petersen et al</w:t>
      </w:r>
      <w:r w:rsidRPr="003D29E2">
        <w:rPr>
          <w:rStyle w:val="normaltextrun"/>
          <w:rFonts w:asciiTheme="majorBidi" w:eastAsiaTheme="majorEastAsia" w:hAnsiTheme="majorBidi" w:cstheme="majorBidi"/>
          <w:i/>
          <w:iCs/>
          <w:sz w:val="24"/>
          <w:szCs w:val="24"/>
          <w:lang w:val="en-US"/>
        </w:rPr>
        <w:t>.</w:t>
      </w:r>
      <w:r w:rsidRPr="003D29E2">
        <w:rPr>
          <w:rStyle w:val="normaltextrun"/>
          <w:rFonts w:asciiTheme="majorBidi" w:eastAsiaTheme="majorEastAsia" w:hAnsiTheme="majorBidi" w:cstheme="majorBidi"/>
          <w:sz w:val="24"/>
          <w:szCs w:val="24"/>
          <w:lang w:val="en-US"/>
        </w:rPr>
        <w:t xml:space="preserve"> showed that the clinical signs of polyposis often appear around 34 in family members with the APC gene [</w:t>
      </w:r>
      <w:r w:rsidR="003C3F1F" w:rsidRPr="003D29E2">
        <w:rPr>
          <w:rStyle w:val="normaltextrun"/>
          <w:rFonts w:asciiTheme="majorBidi" w:eastAsiaTheme="majorEastAsia" w:hAnsiTheme="majorBidi" w:cstheme="majorBidi"/>
          <w:sz w:val="24"/>
          <w:szCs w:val="24"/>
          <w:lang w:val="en-US"/>
        </w:rPr>
        <w:t>8</w:t>
      </w:r>
      <w:r w:rsidRPr="003D29E2">
        <w:rPr>
          <w:rStyle w:val="normaltextrun"/>
          <w:rFonts w:asciiTheme="majorBidi" w:eastAsiaTheme="majorEastAsia" w:hAnsiTheme="majorBidi" w:cstheme="majorBidi"/>
          <w:sz w:val="24"/>
          <w:szCs w:val="24"/>
          <w:lang w:val="en-US"/>
        </w:rPr>
        <w:t>].</w:t>
      </w:r>
    </w:p>
    <w:p w14:paraId="62DF71F2" w14:textId="6869F3BC" w:rsidR="00D9053E" w:rsidRPr="003D29E2" w:rsidRDefault="007B42ED"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The patient complained of recurrent abdominal pain associated with diarrhea, occasional blood-tinged stools, and episodes of rectal bleeding. According to </w:t>
      </w:r>
      <w:proofErr w:type="spellStart"/>
      <w:r w:rsidRPr="003D29E2">
        <w:rPr>
          <w:rStyle w:val="normaltextrun"/>
          <w:rFonts w:asciiTheme="majorBidi" w:eastAsiaTheme="majorEastAsia" w:hAnsiTheme="majorBidi" w:cstheme="majorBidi"/>
          <w:i/>
          <w:sz w:val="24"/>
          <w:szCs w:val="24"/>
          <w:lang w:val="en-US"/>
        </w:rPr>
        <w:t>Bennefoy</w:t>
      </w:r>
      <w:proofErr w:type="spellEnd"/>
      <w:r w:rsidRPr="003D29E2">
        <w:rPr>
          <w:rStyle w:val="normaltextrun"/>
          <w:rFonts w:asciiTheme="majorBidi" w:eastAsiaTheme="majorEastAsia" w:hAnsiTheme="majorBidi" w:cstheme="majorBidi"/>
          <w:i/>
          <w:sz w:val="24"/>
          <w:szCs w:val="24"/>
          <w:lang w:val="en-US"/>
        </w:rPr>
        <w:t xml:space="preserve"> et al</w:t>
      </w:r>
      <w:r w:rsidRPr="003D29E2">
        <w:rPr>
          <w:rStyle w:val="normaltextrun"/>
          <w:rFonts w:asciiTheme="majorBidi" w:eastAsiaTheme="majorEastAsia" w:hAnsiTheme="majorBidi" w:cstheme="majorBidi"/>
          <w:sz w:val="24"/>
          <w:szCs w:val="24"/>
          <w:lang w:val="en-US"/>
        </w:rPr>
        <w:t>., symptoms that require investigation by colonoscopy include rectal bleeding, occult blood in stools, recurrent abdominal pain, and even chronic diarrhea [</w:t>
      </w:r>
      <w:r w:rsidR="003C3F1F" w:rsidRPr="003D29E2">
        <w:rPr>
          <w:rStyle w:val="normaltextrun"/>
          <w:rFonts w:asciiTheme="majorBidi" w:eastAsiaTheme="majorEastAsia" w:hAnsiTheme="majorBidi" w:cstheme="majorBidi"/>
          <w:sz w:val="24"/>
          <w:szCs w:val="24"/>
          <w:lang w:val="en-US"/>
        </w:rPr>
        <w:t>10</w:t>
      </w:r>
      <w:r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i/>
          <w:iCs/>
          <w:sz w:val="24"/>
          <w:szCs w:val="24"/>
          <w:lang w:val="en-US"/>
        </w:rPr>
        <w:t xml:space="preserve"> </w:t>
      </w:r>
      <w:r w:rsidR="00E77135" w:rsidRPr="003D29E2">
        <w:rPr>
          <w:rStyle w:val="normaltextrun"/>
          <w:rFonts w:asciiTheme="majorBidi" w:eastAsiaTheme="majorEastAsia" w:hAnsiTheme="majorBidi" w:cstheme="majorBidi"/>
          <w:sz w:val="24"/>
          <w:szCs w:val="24"/>
          <w:lang w:val="en-US"/>
        </w:rPr>
        <w:t>Concerning</w:t>
      </w:r>
      <w:r w:rsidRPr="003D29E2">
        <w:rPr>
          <w:rStyle w:val="normaltextrun"/>
          <w:rFonts w:asciiTheme="majorBidi" w:eastAsiaTheme="majorEastAsia" w:hAnsiTheme="majorBidi" w:cstheme="majorBidi"/>
          <w:sz w:val="24"/>
          <w:szCs w:val="24"/>
          <w:lang w:val="en-US"/>
        </w:rPr>
        <w:t xml:space="preserve"> the pediatric population, </w:t>
      </w:r>
      <w:proofErr w:type="spellStart"/>
      <w:r w:rsidRPr="003D29E2">
        <w:rPr>
          <w:rStyle w:val="normaltextrun"/>
          <w:rFonts w:asciiTheme="majorBidi" w:eastAsiaTheme="majorEastAsia" w:hAnsiTheme="majorBidi" w:cstheme="majorBidi"/>
          <w:i/>
          <w:sz w:val="24"/>
          <w:szCs w:val="24"/>
          <w:lang w:val="en-US"/>
        </w:rPr>
        <w:t>Dabadie</w:t>
      </w:r>
      <w:proofErr w:type="spellEnd"/>
      <w:r w:rsidRPr="003D29E2">
        <w:rPr>
          <w:rStyle w:val="normaltextrun"/>
          <w:rFonts w:asciiTheme="majorBidi" w:eastAsiaTheme="majorEastAsia" w:hAnsiTheme="majorBidi" w:cstheme="majorBidi"/>
          <w:i/>
          <w:sz w:val="24"/>
          <w:szCs w:val="24"/>
          <w:lang w:val="en-US"/>
        </w:rPr>
        <w:t xml:space="preserve">, </w:t>
      </w:r>
      <w:proofErr w:type="spellStart"/>
      <w:r w:rsidRPr="003D29E2">
        <w:rPr>
          <w:rStyle w:val="normaltextrun"/>
          <w:rFonts w:asciiTheme="majorBidi" w:eastAsiaTheme="majorEastAsia" w:hAnsiTheme="majorBidi" w:cstheme="majorBidi"/>
          <w:i/>
          <w:sz w:val="24"/>
          <w:szCs w:val="24"/>
          <w:lang w:val="en-US"/>
        </w:rPr>
        <w:t>Bellaiche</w:t>
      </w:r>
      <w:proofErr w:type="spellEnd"/>
      <w:r w:rsidR="00E77135" w:rsidRPr="003D29E2">
        <w:rPr>
          <w:rStyle w:val="normaltextrun"/>
          <w:rFonts w:asciiTheme="majorBidi" w:eastAsiaTheme="majorEastAsia" w:hAnsiTheme="majorBidi" w:cstheme="majorBidi"/>
          <w:i/>
          <w:sz w:val="24"/>
          <w:szCs w:val="24"/>
          <w:lang w:val="en-US"/>
        </w:rPr>
        <w:t>,</w:t>
      </w:r>
      <w:r w:rsidRPr="003D29E2">
        <w:rPr>
          <w:rStyle w:val="normaltextrun"/>
          <w:rFonts w:asciiTheme="majorBidi" w:eastAsiaTheme="majorEastAsia" w:hAnsiTheme="majorBidi" w:cstheme="majorBidi"/>
          <w:i/>
          <w:sz w:val="24"/>
          <w:szCs w:val="24"/>
          <w:lang w:val="en-US"/>
        </w:rPr>
        <w:t xml:space="preserve"> et al</w:t>
      </w:r>
      <w:r w:rsidRPr="003D29E2">
        <w:rPr>
          <w:rStyle w:val="normaltextrun"/>
          <w:rFonts w:asciiTheme="majorBidi" w:eastAsiaTheme="majorEastAsia" w:hAnsiTheme="majorBidi" w:cstheme="majorBidi"/>
          <w:i/>
          <w:iCs/>
          <w:sz w:val="24"/>
          <w:szCs w:val="24"/>
          <w:lang w:val="en-US"/>
        </w:rPr>
        <w:t xml:space="preserve">. </w:t>
      </w:r>
      <w:r w:rsidRPr="003D29E2">
        <w:rPr>
          <w:rStyle w:val="normaltextrun"/>
          <w:rFonts w:asciiTheme="majorBidi" w:eastAsiaTheme="majorEastAsia" w:hAnsiTheme="majorBidi" w:cstheme="majorBidi"/>
          <w:sz w:val="24"/>
          <w:szCs w:val="24"/>
          <w:lang w:val="en-US"/>
        </w:rPr>
        <w:t>described indications for colonoscopy in children, including unexplained iron deficiency anemia, digestive symptoms, and rectal bleeding, amongst others [1</w:t>
      </w:r>
      <w:r w:rsidR="003C3F1F" w:rsidRPr="003D29E2">
        <w:rPr>
          <w:rStyle w:val="normaltextrun"/>
          <w:rFonts w:asciiTheme="majorBidi" w:eastAsiaTheme="majorEastAsia" w:hAnsiTheme="majorBidi" w:cstheme="majorBidi"/>
          <w:sz w:val="24"/>
          <w:szCs w:val="24"/>
          <w:lang w:val="en-US"/>
        </w:rPr>
        <w:t>1</w:t>
      </w:r>
      <w:r w:rsidRPr="003D29E2">
        <w:rPr>
          <w:rStyle w:val="normaltextrun"/>
          <w:rFonts w:asciiTheme="majorBidi" w:eastAsiaTheme="majorEastAsia" w:hAnsiTheme="majorBidi" w:cstheme="majorBidi"/>
          <w:sz w:val="24"/>
          <w:szCs w:val="24"/>
          <w:lang w:val="en-US"/>
        </w:rPr>
        <w:t>]. Rectal bleeding and motility disorders were also reported as symptoms of FAP by Tijani et al</w:t>
      </w:r>
      <w:r w:rsidRPr="003D29E2">
        <w:rPr>
          <w:rStyle w:val="normaltextrun"/>
          <w:rFonts w:asciiTheme="majorBidi" w:eastAsiaTheme="majorEastAsia" w:hAnsiTheme="majorBidi" w:cstheme="majorBidi"/>
          <w:i/>
          <w:iCs/>
          <w:sz w:val="24"/>
          <w:szCs w:val="24"/>
          <w:lang w:val="en-US"/>
        </w:rPr>
        <w:t>.</w:t>
      </w:r>
      <w:r w:rsidRPr="003D29E2">
        <w:rPr>
          <w:rStyle w:val="normaltextrun"/>
          <w:rFonts w:asciiTheme="majorBidi" w:eastAsiaTheme="majorEastAsia" w:hAnsiTheme="majorBidi" w:cstheme="majorBidi"/>
          <w:sz w:val="24"/>
          <w:szCs w:val="24"/>
          <w:lang w:val="en-US"/>
        </w:rPr>
        <w:t xml:space="preserve"> in 2008 [1</w:t>
      </w:r>
      <w:r w:rsidR="003C3F1F" w:rsidRPr="003D29E2">
        <w:rPr>
          <w:rStyle w:val="normaltextrun"/>
          <w:rFonts w:asciiTheme="majorBidi" w:eastAsiaTheme="majorEastAsia" w:hAnsiTheme="majorBidi" w:cstheme="majorBidi"/>
          <w:sz w:val="24"/>
          <w:szCs w:val="24"/>
          <w:lang w:val="en-US"/>
        </w:rPr>
        <w:t>2</w:t>
      </w:r>
      <w:r w:rsidRPr="003D29E2">
        <w:rPr>
          <w:rStyle w:val="normaltextrun"/>
          <w:rFonts w:asciiTheme="majorBidi" w:eastAsiaTheme="majorEastAsia" w:hAnsiTheme="majorBidi" w:cstheme="majorBidi"/>
          <w:sz w:val="24"/>
          <w:szCs w:val="24"/>
          <w:lang w:val="en-US"/>
        </w:rPr>
        <w:t xml:space="preserve">]. </w:t>
      </w:r>
    </w:p>
    <w:p w14:paraId="31233F5C" w14:textId="35793F16" w:rsidR="00E32E98" w:rsidRPr="003D29E2" w:rsidRDefault="00E32E98"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The esophagogastroduodenoscopy</w:t>
      </w:r>
      <w:r w:rsidR="00E77135" w:rsidRPr="003D29E2">
        <w:rPr>
          <w:rStyle w:val="normaltextrun"/>
          <w:rFonts w:asciiTheme="majorBidi" w:eastAsiaTheme="majorEastAsia" w:hAnsiTheme="majorBidi" w:cstheme="majorBidi"/>
          <w:sz w:val="24"/>
          <w:szCs w:val="24"/>
          <w:lang w:val="en-US"/>
        </w:rPr>
        <w:t>, in this case,</w:t>
      </w:r>
      <w:r w:rsidRPr="003D29E2">
        <w:rPr>
          <w:rStyle w:val="normaltextrun"/>
          <w:rFonts w:asciiTheme="majorBidi" w:eastAsiaTheme="majorEastAsia" w:hAnsiTheme="majorBidi" w:cstheme="majorBidi"/>
          <w:sz w:val="24"/>
          <w:szCs w:val="24"/>
          <w:lang w:val="en-US"/>
        </w:rPr>
        <w:t xml:space="preserve"> demonstrated gastric polyposis</w:t>
      </w:r>
      <w:r w:rsidR="00E77135" w:rsidRPr="003D29E2">
        <w:rPr>
          <w:rStyle w:val="normaltextrun"/>
          <w:rFonts w:asciiTheme="majorBidi" w:eastAsiaTheme="majorEastAsia" w:hAnsiTheme="majorBidi" w:cstheme="majorBidi"/>
          <w:sz w:val="24"/>
          <w:szCs w:val="24"/>
          <w:lang w:val="en-US"/>
        </w:rPr>
        <w:t>. H</w:t>
      </w:r>
      <w:r w:rsidRPr="003D29E2">
        <w:rPr>
          <w:rStyle w:val="normaltextrun"/>
          <w:rFonts w:asciiTheme="majorBidi" w:eastAsiaTheme="majorEastAsia" w:hAnsiTheme="majorBidi" w:cstheme="majorBidi"/>
          <w:sz w:val="24"/>
          <w:szCs w:val="24"/>
          <w:lang w:val="en-US"/>
        </w:rPr>
        <w:t>owever, the esophagus and the duodenum looked healthy</w:t>
      </w:r>
      <w:r w:rsidR="00E77135"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 xml:space="preserve"> with no polyps identified. This is in keeping with reports from the literature. For example, Church et al.</w:t>
      </w:r>
      <w:r w:rsidRPr="003D29E2">
        <w:rPr>
          <w:rStyle w:val="normaltextrun"/>
          <w:rFonts w:asciiTheme="majorBidi" w:eastAsiaTheme="majorEastAsia" w:hAnsiTheme="majorBidi" w:cstheme="majorBidi"/>
          <w:i/>
          <w:iCs/>
          <w:sz w:val="24"/>
          <w:szCs w:val="24"/>
          <w:lang w:val="en-US"/>
        </w:rPr>
        <w:t xml:space="preserve"> </w:t>
      </w:r>
      <w:r w:rsidRPr="003D29E2">
        <w:rPr>
          <w:rStyle w:val="normaltextrun"/>
          <w:rFonts w:asciiTheme="majorBidi" w:eastAsiaTheme="majorEastAsia" w:hAnsiTheme="majorBidi" w:cstheme="majorBidi"/>
          <w:sz w:val="24"/>
          <w:szCs w:val="24"/>
          <w:lang w:val="en-US"/>
        </w:rPr>
        <w:t xml:space="preserve">found that 66% of FAP cases also showed gastric polyps. </w:t>
      </w:r>
      <w:r w:rsidR="00501279" w:rsidRPr="003D29E2">
        <w:rPr>
          <w:rStyle w:val="normaltextrun"/>
          <w:rFonts w:asciiTheme="majorBidi" w:eastAsiaTheme="majorEastAsia" w:hAnsiTheme="majorBidi" w:cstheme="majorBidi"/>
          <w:sz w:val="24"/>
          <w:szCs w:val="24"/>
          <w:lang w:val="en-US"/>
        </w:rPr>
        <w:t>However, 61% had polyps in the duodenum in their study</w:t>
      </w:r>
      <w:r w:rsidRPr="003D29E2">
        <w:rPr>
          <w:rStyle w:val="normaltextrun"/>
          <w:rFonts w:asciiTheme="majorBidi" w:eastAsiaTheme="majorEastAsia" w:hAnsiTheme="majorBidi" w:cstheme="majorBidi"/>
          <w:sz w:val="24"/>
          <w:szCs w:val="24"/>
          <w:lang w:val="en-US"/>
        </w:rPr>
        <w:t>, whereas the patient presented here did not [1</w:t>
      </w:r>
      <w:r w:rsidR="003C3F1F" w:rsidRPr="003D29E2">
        <w:rPr>
          <w:rStyle w:val="normaltextrun"/>
          <w:rFonts w:asciiTheme="majorBidi" w:eastAsiaTheme="majorEastAsia" w:hAnsiTheme="majorBidi" w:cstheme="majorBidi"/>
          <w:sz w:val="24"/>
          <w:szCs w:val="24"/>
          <w:lang w:val="en-US"/>
        </w:rPr>
        <w:t>3</w:t>
      </w:r>
      <w:r w:rsidRPr="003D29E2">
        <w:rPr>
          <w:rStyle w:val="normaltextrun"/>
          <w:rFonts w:asciiTheme="majorBidi" w:eastAsiaTheme="majorEastAsia" w:hAnsiTheme="majorBidi" w:cstheme="majorBidi"/>
          <w:sz w:val="24"/>
          <w:szCs w:val="24"/>
          <w:lang w:val="en-US"/>
        </w:rPr>
        <w:t>].</w:t>
      </w:r>
    </w:p>
    <w:p w14:paraId="30427C39" w14:textId="5FB5DAF3" w:rsidR="00772277" w:rsidRPr="003D29E2" w:rsidRDefault="00772277"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Genetic testing is </w:t>
      </w:r>
      <w:r w:rsidR="00E77135" w:rsidRPr="003D29E2">
        <w:rPr>
          <w:rStyle w:val="normaltextrun"/>
          <w:rFonts w:asciiTheme="majorBidi" w:eastAsiaTheme="majorEastAsia" w:hAnsiTheme="majorBidi" w:cstheme="majorBidi"/>
          <w:sz w:val="24"/>
          <w:szCs w:val="24"/>
          <w:lang w:val="en-US"/>
        </w:rPr>
        <w:t>help</w:t>
      </w:r>
      <w:r w:rsidRPr="003D29E2">
        <w:rPr>
          <w:rStyle w:val="normaltextrun"/>
          <w:rFonts w:asciiTheme="majorBidi" w:eastAsiaTheme="majorEastAsia" w:hAnsiTheme="majorBidi" w:cstheme="majorBidi"/>
          <w:sz w:val="24"/>
          <w:szCs w:val="24"/>
          <w:lang w:val="en-US"/>
        </w:rPr>
        <w:t xml:space="preserve">ful for the detection of FAP and colorectal cancer, with </w:t>
      </w:r>
      <w:r w:rsidR="00E77135" w:rsidRPr="003D29E2">
        <w:rPr>
          <w:rStyle w:val="normaltextrun"/>
          <w:rFonts w:asciiTheme="majorBidi" w:eastAsiaTheme="majorEastAsia" w:hAnsiTheme="majorBidi" w:cstheme="majorBidi"/>
          <w:sz w:val="24"/>
          <w:szCs w:val="24"/>
          <w:lang w:val="en-US"/>
        </w:rPr>
        <w:t xml:space="preserve">a </w:t>
      </w:r>
      <w:r w:rsidRPr="003D29E2">
        <w:rPr>
          <w:rStyle w:val="normaltextrun"/>
          <w:rFonts w:asciiTheme="majorBidi" w:eastAsiaTheme="majorEastAsia" w:hAnsiTheme="majorBidi" w:cstheme="majorBidi"/>
          <w:sz w:val="24"/>
          <w:szCs w:val="24"/>
          <w:lang w:val="en-US"/>
        </w:rPr>
        <w:t>screening of family members often recommended for definitive diagnosis [1</w:t>
      </w:r>
      <w:r w:rsidR="003C3F1F" w:rsidRPr="003D29E2">
        <w:rPr>
          <w:rStyle w:val="normaltextrun"/>
          <w:rFonts w:asciiTheme="majorBidi" w:eastAsiaTheme="majorEastAsia" w:hAnsiTheme="majorBidi" w:cstheme="majorBidi"/>
          <w:sz w:val="24"/>
          <w:szCs w:val="24"/>
          <w:lang w:val="en-US"/>
        </w:rPr>
        <w:t>4</w:t>
      </w:r>
      <w:r w:rsidRPr="003D29E2">
        <w:rPr>
          <w:rStyle w:val="normaltextrun"/>
          <w:rFonts w:asciiTheme="majorBidi" w:eastAsiaTheme="majorEastAsia" w:hAnsiTheme="majorBidi" w:cstheme="majorBidi"/>
          <w:sz w:val="24"/>
          <w:szCs w:val="24"/>
          <w:lang w:val="en-US"/>
        </w:rPr>
        <w:t>]. The APC gene responsible for FAP was isolated in 1991 [1</w:t>
      </w:r>
      <w:r w:rsidR="003C3F1F" w:rsidRPr="003D29E2">
        <w:rPr>
          <w:rStyle w:val="normaltextrun"/>
          <w:rFonts w:asciiTheme="majorBidi" w:eastAsiaTheme="majorEastAsia" w:hAnsiTheme="majorBidi" w:cstheme="majorBidi"/>
          <w:sz w:val="24"/>
          <w:szCs w:val="24"/>
          <w:lang w:val="en-US"/>
        </w:rPr>
        <w:t>5</w:t>
      </w:r>
      <w:r w:rsidRPr="003D29E2">
        <w:rPr>
          <w:rStyle w:val="normaltextrun"/>
          <w:rFonts w:asciiTheme="majorBidi" w:eastAsiaTheme="majorEastAsia" w:hAnsiTheme="majorBidi" w:cstheme="majorBidi"/>
          <w:sz w:val="24"/>
          <w:szCs w:val="24"/>
          <w:lang w:val="en-US"/>
        </w:rPr>
        <w:t>]. However, in Sub-Saharan Africa</w:t>
      </w:r>
      <w:r w:rsidR="00E77135"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 xml:space="preserve"> it is often </w:t>
      </w:r>
      <w:r w:rsidR="00E77135" w:rsidRPr="003D29E2">
        <w:rPr>
          <w:rStyle w:val="normaltextrun"/>
          <w:rFonts w:asciiTheme="majorBidi" w:eastAsiaTheme="majorEastAsia" w:hAnsiTheme="majorBidi" w:cstheme="majorBidi"/>
          <w:sz w:val="24"/>
          <w:szCs w:val="24"/>
          <w:lang w:val="en-US"/>
        </w:rPr>
        <w:t>challenging</w:t>
      </w:r>
      <w:r w:rsidRPr="003D29E2">
        <w:rPr>
          <w:rStyle w:val="normaltextrun"/>
          <w:rFonts w:asciiTheme="majorBidi" w:eastAsiaTheme="majorEastAsia" w:hAnsiTheme="majorBidi" w:cstheme="majorBidi"/>
          <w:sz w:val="24"/>
          <w:szCs w:val="24"/>
          <w:lang w:val="en-US"/>
        </w:rPr>
        <w:t xml:space="preserve"> to obtain genetic testing</w:t>
      </w:r>
      <w:r w:rsidR="00E77135" w:rsidRPr="003D29E2">
        <w:rPr>
          <w:rStyle w:val="normaltextrun"/>
          <w:rFonts w:asciiTheme="majorBidi" w:eastAsiaTheme="majorEastAsia" w:hAnsiTheme="majorBidi" w:cstheme="majorBidi"/>
          <w:sz w:val="24"/>
          <w:szCs w:val="24"/>
          <w:lang w:val="en-US"/>
        </w:rPr>
        <w:t>. T</w:t>
      </w:r>
      <w:r w:rsidRPr="003D29E2">
        <w:rPr>
          <w:rStyle w:val="normaltextrun"/>
          <w:rFonts w:asciiTheme="majorBidi" w:eastAsiaTheme="majorEastAsia" w:hAnsiTheme="majorBidi" w:cstheme="majorBidi"/>
          <w:sz w:val="24"/>
          <w:szCs w:val="24"/>
          <w:lang w:val="en-US"/>
        </w:rPr>
        <w:t>herefore, it was not performed for the patient discussed in this case study. The diagnosis, however, was made based on history, clinical examination, suspected family history, laboratory testing, and gastrointestinal tract scoping.</w:t>
      </w:r>
    </w:p>
    <w:p w14:paraId="01A45B58" w14:textId="582926DE" w:rsidR="001D36A4" w:rsidRPr="003D29E2" w:rsidRDefault="001D36A4"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In the case presented, a total colectomy with </w:t>
      </w:r>
      <w:r w:rsidR="00E77135" w:rsidRPr="003D29E2">
        <w:rPr>
          <w:rStyle w:val="normaltextrun"/>
          <w:rFonts w:asciiTheme="majorBidi" w:eastAsiaTheme="majorEastAsia" w:hAnsiTheme="majorBidi" w:cstheme="majorBidi"/>
          <w:sz w:val="24"/>
          <w:szCs w:val="24"/>
          <w:lang w:val="en-US"/>
        </w:rPr>
        <w:t xml:space="preserve">the </w:t>
      </w:r>
      <w:r w:rsidRPr="003D29E2">
        <w:rPr>
          <w:rStyle w:val="normaltextrun"/>
          <w:rFonts w:asciiTheme="majorBidi" w:eastAsiaTheme="majorEastAsia" w:hAnsiTheme="majorBidi" w:cstheme="majorBidi"/>
          <w:sz w:val="24"/>
          <w:szCs w:val="24"/>
          <w:lang w:val="en-US"/>
        </w:rPr>
        <w:t>placement of a jejunostomy was performed. This was followed by an ileorectal anastomosis two months later. Th</w:t>
      </w:r>
      <w:r w:rsidR="00B73CDA" w:rsidRPr="003D29E2">
        <w:rPr>
          <w:rStyle w:val="normaltextrun"/>
          <w:rFonts w:asciiTheme="majorBidi" w:eastAsiaTheme="majorEastAsia" w:hAnsiTheme="majorBidi" w:cstheme="majorBidi"/>
          <w:sz w:val="24"/>
          <w:szCs w:val="24"/>
          <w:lang w:val="en-US"/>
        </w:rPr>
        <w:t>e</w:t>
      </w:r>
      <w:r w:rsidRPr="003D29E2">
        <w:rPr>
          <w:rStyle w:val="normaltextrun"/>
          <w:rFonts w:asciiTheme="majorBidi" w:eastAsiaTheme="majorEastAsia" w:hAnsiTheme="majorBidi" w:cstheme="majorBidi"/>
          <w:sz w:val="24"/>
          <w:szCs w:val="24"/>
          <w:lang w:val="en-US"/>
        </w:rPr>
        <w:t xml:space="preserve"> treatment plan was reported in the literature by </w:t>
      </w:r>
      <w:r w:rsidRPr="003D29E2">
        <w:rPr>
          <w:rStyle w:val="normaltextrun"/>
          <w:rFonts w:asciiTheme="majorBidi" w:eastAsiaTheme="majorEastAsia" w:hAnsiTheme="majorBidi" w:cstheme="majorBidi"/>
          <w:i/>
          <w:sz w:val="24"/>
          <w:szCs w:val="24"/>
          <w:lang w:val="en-US"/>
        </w:rPr>
        <w:t>Tijani et al</w:t>
      </w:r>
      <w:r w:rsidRPr="003D29E2">
        <w:rPr>
          <w:rStyle w:val="normaltextrun"/>
          <w:rFonts w:asciiTheme="majorBidi" w:eastAsiaTheme="majorEastAsia" w:hAnsiTheme="majorBidi" w:cstheme="majorBidi"/>
          <w:sz w:val="24"/>
          <w:szCs w:val="24"/>
          <w:lang w:val="en-US"/>
        </w:rPr>
        <w:t xml:space="preserve">. at the Ibn </w:t>
      </w:r>
      <w:proofErr w:type="spellStart"/>
      <w:r w:rsidRPr="003D29E2">
        <w:rPr>
          <w:rStyle w:val="normaltextrun"/>
          <w:rFonts w:asciiTheme="majorBidi" w:eastAsiaTheme="majorEastAsia" w:hAnsiTheme="majorBidi" w:cstheme="majorBidi"/>
          <w:sz w:val="24"/>
          <w:szCs w:val="24"/>
          <w:lang w:val="en-US"/>
        </w:rPr>
        <w:t>Sina</w:t>
      </w:r>
      <w:proofErr w:type="spellEnd"/>
      <w:r w:rsidRPr="003D29E2">
        <w:rPr>
          <w:rStyle w:val="normaltextrun"/>
          <w:rFonts w:asciiTheme="majorBidi" w:eastAsiaTheme="majorEastAsia" w:hAnsiTheme="majorBidi" w:cstheme="majorBidi"/>
          <w:sz w:val="24"/>
          <w:szCs w:val="24"/>
          <w:lang w:val="en-US"/>
        </w:rPr>
        <w:t xml:space="preserve"> Hospital in Rabat, where both ileoanal and ileorectal anastomoses were described [1</w:t>
      </w:r>
      <w:r w:rsidR="003C3F1F" w:rsidRPr="003D29E2">
        <w:rPr>
          <w:rStyle w:val="normaltextrun"/>
          <w:rFonts w:asciiTheme="majorBidi" w:eastAsiaTheme="majorEastAsia" w:hAnsiTheme="majorBidi" w:cstheme="majorBidi"/>
          <w:sz w:val="24"/>
          <w:szCs w:val="24"/>
          <w:lang w:val="en-US"/>
        </w:rPr>
        <w:t>2</w:t>
      </w:r>
      <w:r w:rsidRPr="003D29E2">
        <w:rPr>
          <w:rStyle w:val="normaltextrun"/>
          <w:rFonts w:asciiTheme="majorBidi" w:eastAsiaTheme="majorEastAsia" w:hAnsiTheme="majorBidi" w:cstheme="majorBidi"/>
          <w:sz w:val="24"/>
          <w:szCs w:val="24"/>
          <w:lang w:val="en-US"/>
        </w:rPr>
        <w:t>]. Total colectomy at age 13 may appear to be an aggressive treatment</w:t>
      </w:r>
      <w:r w:rsidR="00E77135" w:rsidRPr="003D29E2">
        <w:rPr>
          <w:rStyle w:val="normaltextrun"/>
          <w:rFonts w:asciiTheme="majorBidi" w:eastAsiaTheme="majorEastAsia" w:hAnsiTheme="majorBidi" w:cstheme="majorBidi"/>
          <w:sz w:val="24"/>
          <w:szCs w:val="24"/>
          <w:lang w:val="en-US"/>
        </w:rPr>
        <w:t>. H</w:t>
      </w:r>
      <w:r w:rsidRPr="003D29E2">
        <w:rPr>
          <w:rStyle w:val="normaltextrun"/>
          <w:rFonts w:asciiTheme="majorBidi" w:eastAsiaTheme="majorEastAsia" w:hAnsiTheme="majorBidi" w:cstheme="majorBidi"/>
          <w:sz w:val="24"/>
          <w:szCs w:val="24"/>
          <w:lang w:val="en-US"/>
        </w:rPr>
        <w:t xml:space="preserve">owever, the risk of malignant transformation to colorectal cancer approaches 100% in FAP. There </w:t>
      </w:r>
      <w:r w:rsidR="00E77135" w:rsidRPr="003D29E2">
        <w:rPr>
          <w:rStyle w:val="normaltextrun"/>
          <w:rFonts w:asciiTheme="majorBidi" w:eastAsiaTheme="majorEastAsia" w:hAnsiTheme="majorBidi" w:cstheme="majorBidi"/>
          <w:sz w:val="24"/>
          <w:szCs w:val="24"/>
          <w:lang w:val="en-US"/>
        </w:rPr>
        <w:t>is no management consensus in the literature; in Anglo-Saxon countries,</w:t>
      </w:r>
      <w:r w:rsidRPr="003D29E2">
        <w:rPr>
          <w:rStyle w:val="normaltextrun"/>
          <w:rFonts w:asciiTheme="majorBidi" w:eastAsiaTheme="majorEastAsia" w:hAnsiTheme="majorBidi" w:cstheme="majorBidi"/>
          <w:sz w:val="24"/>
          <w:szCs w:val="24"/>
          <w:lang w:val="en-US"/>
        </w:rPr>
        <w:t xml:space="preserve"> surgical intervention is recommended between 20 and 30, while performed at younger ages in other parts of Europe. Advocates of earlier surgical intervention rationalized this approach based on the risk of developing colorectal cancer [1</w:t>
      </w:r>
      <w:r w:rsidR="003C3F1F" w:rsidRPr="003D29E2">
        <w:rPr>
          <w:rStyle w:val="normaltextrun"/>
          <w:rFonts w:asciiTheme="majorBidi" w:eastAsiaTheme="majorEastAsia" w:hAnsiTheme="majorBidi" w:cstheme="majorBidi"/>
          <w:sz w:val="24"/>
          <w:szCs w:val="24"/>
          <w:lang w:val="en-US"/>
        </w:rPr>
        <w:t>4</w:t>
      </w:r>
      <w:r w:rsidRPr="003D29E2">
        <w:rPr>
          <w:rStyle w:val="normaltextrun"/>
          <w:rFonts w:asciiTheme="majorBidi" w:eastAsiaTheme="majorEastAsia" w:hAnsiTheme="majorBidi" w:cstheme="majorBidi"/>
          <w:sz w:val="24"/>
          <w:szCs w:val="24"/>
          <w:lang w:val="en-US"/>
        </w:rPr>
        <w:t xml:space="preserve">].  In this case, </w:t>
      </w:r>
      <w:r w:rsidR="00E77135" w:rsidRPr="003D29E2">
        <w:rPr>
          <w:rStyle w:val="normaltextrun"/>
          <w:rFonts w:asciiTheme="majorBidi" w:eastAsiaTheme="majorEastAsia" w:hAnsiTheme="majorBidi" w:cstheme="majorBidi"/>
          <w:sz w:val="24"/>
          <w:szCs w:val="24"/>
          <w:lang w:val="en-US"/>
        </w:rPr>
        <w:t xml:space="preserve">the </w:t>
      </w:r>
      <w:r w:rsidRPr="003D29E2">
        <w:rPr>
          <w:rStyle w:val="normaltextrun"/>
          <w:rFonts w:asciiTheme="majorBidi" w:eastAsiaTheme="majorEastAsia" w:hAnsiTheme="majorBidi" w:cstheme="majorBidi"/>
          <w:sz w:val="24"/>
          <w:szCs w:val="24"/>
          <w:lang w:val="en-US"/>
        </w:rPr>
        <w:t xml:space="preserve">family discussion revealed financial stress and concerns regarding prompt access to healthcare, </w:t>
      </w:r>
      <w:r w:rsidR="00E77135" w:rsidRPr="003D29E2">
        <w:rPr>
          <w:rStyle w:val="normaltextrun"/>
          <w:rFonts w:asciiTheme="majorBidi" w:eastAsiaTheme="majorEastAsia" w:hAnsiTheme="majorBidi" w:cstheme="majorBidi"/>
          <w:sz w:val="24"/>
          <w:szCs w:val="24"/>
          <w:lang w:val="en-US"/>
        </w:rPr>
        <w:t>contributing factors to management decisions</w:t>
      </w:r>
      <w:r w:rsidRPr="003D29E2">
        <w:rPr>
          <w:rStyle w:val="normaltextrun"/>
          <w:rFonts w:asciiTheme="majorBidi" w:eastAsiaTheme="majorEastAsia" w:hAnsiTheme="majorBidi" w:cstheme="majorBidi"/>
          <w:sz w:val="24"/>
          <w:szCs w:val="24"/>
          <w:lang w:val="en-US"/>
        </w:rPr>
        <w:t>. Th</w:t>
      </w:r>
      <w:r w:rsidR="00E77135" w:rsidRPr="003D29E2">
        <w:rPr>
          <w:rStyle w:val="normaltextrun"/>
          <w:rFonts w:asciiTheme="majorBidi" w:eastAsiaTheme="majorEastAsia" w:hAnsiTheme="majorBidi" w:cstheme="majorBidi"/>
          <w:sz w:val="24"/>
          <w:szCs w:val="24"/>
          <w:lang w:val="en-US"/>
        </w:rPr>
        <w:t>e surgical intervention was justified by the high risk of malignant transformation, lack of curative medical management, and family wishes</w:t>
      </w:r>
      <w:r w:rsidRPr="003D29E2">
        <w:rPr>
          <w:rStyle w:val="normaltextrun"/>
          <w:rFonts w:asciiTheme="majorBidi" w:eastAsiaTheme="majorEastAsia" w:hAnsiTheme="majorBidi" w:cstheme="majorBidi"/>
          <w:sz w:val="24"/>
          <w:szCs w:val="24"/>
          <w:lang w:val="en-US"/>
        </w:rPr>
        <w:t>.</w:t>
      </w:r>
    </w:p>
    <w:p w14:paraId="19510122" w14:textId="5EE2F822" w:rsidR="001D36A4" w:rsidRPr="003D29E2" w:rsidRDefault="001D36A4"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The ileorectal anastomosis was performed because of the patient</w:t>
      </w:r>
      <w:r w:rsidR="005521B6" w:rsidRPr="003D29E2">
        <w:rPr>
          <w:rStyle w:val="normaltextrun"/>
          <w:rFonts w:asciiTheme="majorBidi" w:eastAsiaTheme="majorEastAsia" w:hAnsiTheme="majorBidi" w:cstheme="majorBidi"/>
          <w:sz w:val="24"/>
          <w:szCs w:val="24"/>
          <w:lang w:val="en-US"/>
        </w:rPr>
        <w:t>'</w:t>
      </w:r>
      <w:r w:rsidRPr="003D29E2">
        <w:rPr>
          <w:rStyle w:val="normaltextrun"/>
          <w:rFonts w:asciiTheme="majorBidi" w:eastAsiaTheme="majorEastAsia" w:hAnsiTheme="majorBidi" w:cstheme="majorBidi"/>
          <w:sz w:val="24"/>
          <w:szCs w:val="24"/>
          <w:lang w:val="en-US"/>
        </w:rPr>
        <w:t>s young age and the anticipated improved quality of life it would provide compared to living long-term with a colostomy. Furthermore, it was determined that the patient was sufficiently educated and compliant, with enough family support to maximize the chances of a positive outcome for the surgical procedure.</w:t>
      </w:r>
    </w:p>
    <w:p w14:paraId="53A537BD" w14:textId="2BA1B6AB" w:rsidR="001D36A4" w:rsidRPr="003D29E2" w:rsidRDefault="001D36A4" w:rsidP="00B23C45">
      <w:pPr>
        <w:pStyle w:val="paragraph"/>
        <w:spacing w:before="0" w:beforeAutospacing="0" w:after="0" w:afterAutospacing="0"/>
        <w:jc w:val="both"/>
        <w:textAlignment w:val="baseline"/>
        <w:rPr>
          <w:rFonts w:asciiTheme="majorBidi" w:hAnsiTheme="majorBidi" w:cstheme="majorBidi"/>
        </w:rPr>
      </w:pPr>
      <w:r w:rsidRPr="003D29E2">
        <w:rPr>
          <w:rStyle w:val="normaltextrun"/>
          <w:rFonts w:asciiTheme="majorBidi" w:eastAsiaTheme="majorEastAsia" w:hAnsiTheme="majorBidi" w:cstheme="majorBidi"/>
          <w:b/>
          <w:bCs/>
          <w:lang w:val="en-US"/>
        </w:rPr>
        <w:t>Conclusion</w:t>
      </w:r>
    </w:p>
    <w:p w14:paraId="04583075" w14:textId="4B804945" w:rsidR="001D36A4" w:rsidRPr="003D29E2" w:rsidRDefault="001D36A4" w:rsidP="00B23C45">
      <w:pPr>
        <w:jc w:val="both"/>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 xml:space="preserve">FAP is presumed to be rare in Sub-Saharan Africa. </w:t>
      </w:r>
      <w:r w:rsidR="00E77135" w:rsidRPr="003D29E2">
        <w:rPr>
          <w:rStyle w:val="normaltextrun"/>
          <w:rFonts w:asciiTheme="majorBidi" w:eastAsiaTheme="majorEastAsia" w:hAnsiTheme="majorBidi" w:cstheme="majorBidi"/>
          <w:sz w:val="24"/>
          <w:szCs w:val="24"/>
          <w:lang w:val="en-US"/>
        </w:rPr>
        <w:t>However, this case report does confirm the existence of FAP in the region,</w:t>
      </w:r>
      <w:r w:rsidRPr="003D29E2">
        <w:rPr>
          <w:rStyle w:val="normaltextrun"/>
          <w:rFonts w:asciiTheme="majorBidi" w:eastAsiaTheme="majorEastAsia" w:hAnsiTheme="majorBidi" w:cstheme="majorBidi"/>
          <w:sz w:val="24"/>
          <w:szCs w:val="24"/>
          <w:lang w:val="en-US"/>
        </w:rPr>
        <w:t xml:space="preserve"> and we wish to raise awareness about the diagnosis. Determining the exact prevalence and incidence is difficult due to </w:t>
      </w:r>
      <w:r w:rsidR="00E77135" w:rsidRPr="003D29E2">
        <w:rPr>
          <w:rStyle w:val="normaltextrun"/>
          <w:rFonts w:asciiTheme="majorBidi" w:eastAsiaTheme="majorEastAsia" w:hAnsiTheme="majorBidi" w:cstheme="majorBidi"/>
          <w:sz w:val="24"/>
          <w:szCs w:val="24"/>
          <w:lang w:val="en-US"/>
        </w:rPr>
        <w:t xml:space="preserve">the </w:t>
      </w:r>
      <w:r w:rsidRPr="003D29E2">
        <w:rPr>
          <w:rStyle w:val="normaltextrun"/>
          <w:rFonts w:asciiTheme="majorBidi" w:eastAsiaTheme="majorEastAsia" w:hAnsiTheme="majorBidi" w:cstheme="majorBidi"/>
          <w:sz w:val="24"/>
          <w:szCs w:val="24"/>
          <w:lang w:val="en-US"/>
        </w:rPr>
        <w:t xml:space="preserve">lack of available genetic testing and diagnostic tools. Additional research is needed </w:t>
      </w:r>
      <w:r w:rsidR="00501279" w:rsidRPr="003D29E2">
        <w:rPr>
          <w:rStyle w:val="normaltextrun"/>
          <w:rFonts w:asciiTheme="majorBidi" w:eastAsiaTheme="majorEastAsia" w:hAnsiTheme="majorBidi" w:cstheme="majorBidi"/>
          <w:sz w:val="24"/>
          <w:szCs w:val="24"/>
          <w:lang w:val="en-US"/>
        </w:rPr>
        <w:t>to understand further</w:t>
      </w:r>
      <w:r w:rsidRPr="003D29E2">
        <w:rPr>
          <w:rStyle w:val="normaltextrun"/>
          <w:rFonts w:asciiTheme="majorBidi" w:eastAsiaTheme="majorEastAsia" w:hAnsiTheme="majorBidi" w:cstheme="majorBidi"/>
          <w:sz w:val="24"/>
          <w:szCs w:val="24"/>
          <w:lang w:val="en-US"/>
        </w:rPr>
        <w:t xml:space="preserve"> the burden of FAP in Sub-Saharan Africa and </w:t>
      </w:r>
      <w:r w:rsidR="00CB5EAD" w:rsidRPr="003D29E2">
        <w:rPr>
          <w:rStyle w:val="normaltextrun"/>
          <w:rFonts w:asciiTheme="majorBidi" w:eastAsiaTheme="majorEastAsia" w:hAnsiTheme="majorBidi" w:cstheme="majorBidi"/>
          <w:sz w:val="24"/>
          <w:szCs w:val="24"/>
          <w:lang w:val="en-US"/>
        </w:rPr>
        <w:t>neighboring</w:t>
      </w:r>
      <w:r w:rsidRPr="003D29E2">
        <w:rPr>
          <w:rStyle w:val="normaltextrun"/>
          <w:rFonts w:asciiTheme="majorBidi" w:eastAsiaTheme="majorEastAsia" w:hAnsiTheme="majorBidi" w:cstheme="majorBidi"/>
          <w:sz w:val="24"/>
          <w:szCs w:val="24"/>
          <w:lang w:val="en-US"/>
        </w:rPr>
        <w:t xml:space="preserve"> regions.</w:t>
      </w:r>
    </w:p>
    <w:p w14:paraId="5E886C30" w14:textId="77777777" w:rsidR="00501279" w:rsidRPr="003D29E2" w:rsidRDefault="001D36A4" w:rsidP="00501279">
      <w:pPr>
        <w:pStyle w:val="paragraph"/>
        <w:spacing w:before="0" w:beforeAutospacing="0" w:after="0" w:afterAutospacing="0"/>
        <w:textAlignment w:val="baseline"/>
        <w:rPr>
          <w:rStyle w:val="normaltextrun"/>
          <w:rFonts w:asciiTheme="majorBidi" w:eastAsiaTheme="majorEastAsia" w:hAnsiTheme="majorBidi" w:cstheme="majorBidi"/>
          <w:b/>
          <w:bCs/>
          <w:lang w:val="en-US"/>
        </w:rPr>
      </w:pPr>
      <w:r w:rsidRPr="003D29E2">
        <w:rPr>
          <w:rStyle w:val="normaltextrun"/>
          <w:rFonts w:asciiTheme="majorBidi" w:eastAsiaTheme="majorEastAsia" w:hAnsiTheme="majorBidi" w:cstheme="majorBidi"/>
          <w:b/>
          <w:bCs/>
          <w:lang w:val="en-US"/>
        </w:rPr>
        <w:t>Acronyms</w:t>
      </w:r>
    </w:p>
    <w:p w14:paraId="06482D88" w14:textId="342730D0" w:rsidR="00C3034F" w:rsidRPr="003D29E2" w:rsidRDefault="001D36A4" w:rsidP="00501279">
      <w:pPr>
        <w:pStyle w:val="paragraph"/>
        <w:spacing w:before="0" w:beforeAutospacing="0" w:after="0" w:afterAutospacing="0"/>
        <w:textAlignment w:val="baseline"/>
        <w:rPr>
          <w:rStyle w:val="tabchar"/>
          <w:rFonts w:asciiTheme="majorBidi" w:eastAsiaTheme="majorEastAsia" w:hAnsiTheme="majorBidi" w:cstheme="majorBidi"/>
        </w:rPr>
      </w:pPr>
      <w:r w:rsidRPr="003D29E2">
        <w:rPr>
          <w:rStyle w:val="normaltextrun"/>
          <w:rFonts w:asciiTheme="majorBidi" w:eastAsiaTheme="majorEastAsia" w:hAnsiTheme="majorBidi" w:cstheme="majorBidi"/>
          <w:lang w:val="en-US"/>
        </w:rPr>
        <w:t>APC</w:t>
      </w:r>
      <w:r w:rsidRPr="003D29E2">
        <w:rPr>
          <w:rStyle w:val="tabchar"/>
          <w:rFonts w:asciiTheme="majorBidi" w:eastAsiaTheme="majorEastAsia" w:hAnsiTheme="majorBidi" w:cstheme="majorBidi"/>
        </w:rPr>
        <w:tab/>
      </w:r>
      <w:r w:rsidRPr="003D29E2">
        <w:rPr>
          <w:rStyle w:val="tabchar"/>
          <w:rFonts w:asciiTheme="majorBidi" w:eastAsiaTheme="majorEastAsia" w:hAnsiTheme="majorBidi" w:cstheme="majorBidi"/>
        </w:rPr>
        <w:tab/>
      </w:r>
      <w:r w:rsidRPr="003D29E2">
        <w:rPr>
          <w:rStyle w:val="normaltextrun"/>
          <w:rFonts w:asciiTheme="majorBidi" w:eastAsiaTheme="majorEastAsia" w:hAnsiTheme="majorBidi" w:cstheme="majorBidi"/>
          <w:lang w:val="en-US"/>
        </w:rPr>
        <w:t>Adenomatous polyposis coli</w:t>
      </w:r>
      <w:r w:rsidR="00501279" w:rsidRPr="003D29E2">
        <w:rPr>
          <w:rStyle w:val="normaltextrun"/>
          <w:rFonts w:asciiTheme="majorBidi" w:eastAsiaTheme="majorEastAsia" w:hAnsiTheme="majorBidi" w:cstheme="majorBidi"/>
          <w:lang w:val="en-US"/>
        </w:rPr>
        <w:t>.</w:t>
      </w:r>
    </w:p>
    <w:p w14:paraId="48072D82" w14:textId="45130DBA" w:rsidR="001D36A4" w:rsidRPr="003D29E2" w:rsidRDefault="001D36A4" w:rsidP="00C3034F">
      <w:pPr>
        <w:pStyle w:val="paragraph"/>
        <w:spacing w:before="0" w:beforeAutospacing="0" w:after="0" w:afterAutospacing="0"/>
        <w:textAlignment w:val="baseline"/>
        <w:rPr>
          <w:rFonts w:asciiTheme="majorBidi" w:hAnsiTheme="majorBidi" w:cstheme="majorBidi"/>
        </w:rPr>
      </w:pPr>
      <w:r w:rsidRPr="003D29E2">
        <w:rPr>
          <w:rStyle w:val="normaltextrun"/>
          <w:rFonts w:asciiTheme="majorBidi" w:eastAsiaTheme="majorEastAsia" w:hAnsiTheme="majorBidi" w:cstheme="majorBidi"/>
          <w:lang w:val="en-US"/>
        </w:rPr>
        <w:t>DR Congo</w:t>
      </w:r>
      <w:r w:rsidRPr="003D29E2">
        <w:rPr>
          <w:rStyle w:val="tabchar"/>
          <w:rFonts w:asciiTheme="majorBidi" w:eastAsiaTheme="majorEastAsia" w:hAnsiTheme="majorBidi" w:cstheme="majorBidi"/>
        </w:rPr>
        <w:tab/>
      </w:r>
      <w:r w:rsidRPr="003D29E2">
        <w:rPr>
          <w:rStyle w:val="normaltextrun"/>
          <w:rFonts w:asciiTheme="majorBidi" w:eastAsiaTheme="majorEastAsia" w:hAnsiTheme="majorBidi" w:cstheme="majorBidi"/>
          <w:lang w:val="en-US"/>
        </w:rPr>
        <w:t>Democratic Republic of Congo</w:t>
      </w:r>
      <w:r w:rsidR="00501279" w:rsidRPr="003D29E2">
        <w:rPr>
          <w:rStyle w:val="normaltextrun"/>
          <w:rFonts w:asciiTheme="majorBidi" w:eastAsiaTheme="majorEastAsia" w:hAnsiTheme="majorBidi" w:cstheme="majorBidi"/>
          <w:lang w:val="en-US"/>
        </w:rPr>
        <w:t>.</w:t>
      </w:r>
    </w:p>
    <w:p w14:paraId="47874EFC" w14:textId="77777777" w:rsidR="00C3034F" w:rsidRPr="003D29E2" w:rsidRDefault="001D36A4" w:rsidP="001D36A4">
      <w:pPr>
        <w:rPr>
          <w:rStyle w:val="normaltextrun"/>
          <w:rFonts w:asciiTheme="majorBidi" w:eastAsiaTheme="majorEastAsia" w:hAnsiTheme="majorBidi" w:cstheme="majorBidi"/>
          <w:sz w:val="24"/>
          <w:szCs w:val="24"/>
          <w:lang w:val="en-US"/>
        </w:rPr>
      </w:pPr>
      <w:r w:rsidRPr="003D29E2">
        <w:rPr>
          <w:rStyle w:val="normaltextrun"/>
          <w:rFonts w:asciiTheme="majorBidi" w:eastAsiaTheme="majorEastAsia" w:hAnsiTheme="majorBidi" w:cstheme="majorBidi"/>
          <w:sz w:val="24"/>
          <w:szCs w:val="24"/>
          <w:lang w:val="en-US"/>
        </w:rPr>
        <w:t>FAP</w:t>
      </w:r>
      <w:r w:rsidRPr="003D29E2">
        <w:rPr>
          <w:rStyle w:val="tabchar"/>
          <w:rFonts w:asciiTheme="majorBidi" w:eastAsiaTheme="majorEastAsia" w:hAnsiTheme="majorBidi" w:cstheme="majorBidi"/>
          <w:sz w:val="24"/>
          <w:szCs w:val="24"/>
          <w:lang w:val="en-US"/>
        </w:rPr>
        <w:tab/>
      </w:r>
      <w:r w:rsidRPr="003D29E2">
        <w:rPr>
          <w:rStyle w:val="tabchar"/>
          <w:rFonts w:asciiTheme="majorBidi" w:eastAsiaTheme="majorEastAsia" w:hAnsiTheme="majorBidi" w:cstheme="majorBidi"/>
          <w:sz w:val="24"/>
          <w:szCs w:val="24"/>
          <w:lang w:val="en-US"/>
        </w:rPr>
        <w:tab/>
      </w:r>
      <w:r w:rsidRPr="003D29E2">
        <w:rPr>
          <w:rStyle w:val="normaltextrun"/>
          <w:rFonts w:asciiTheme="majorBidi" w:eastAsiaTheme="majorEastAsia" w:hAnsiTheme="majorBidi" w:cstheme="majorBidi"/>
          <w:sz w:val="24"/>
          <w:szCs w:val="24"/>
          <w:lang w:val="en-US"/>
        </w:rPr>
        <w:t>Familial adenomatous polyposis</w:t>
      </w:r>
      <w:r w:rsidR="00C3034F" w:rsidRPr="003D29E2">
        <w:rPr>
          <w:rStyle w:val="normaltextrun"/>
          <w:rFonts w:asciiTheme="majorBidi" w:eastAsiaTheme="majorEastAsia" w:hAnsiTheme="majorBidi" w:cstheme="majorBidi"/>
          <w:sz w:val="24"/>
          <w:szCs w:val="24"/>
          <w:lang w:val="en-US"/>
        </w:rPr>
        <w:t>.</w:t>
      </w:r>
    </w:p>
    <w:p w14:paraId="5F63C101" w14:textId="77777777" w:rsidR="00E76F0E" w:rsidRPr="003D29E2" w:rsidRDefault="00E76F0E" w:rsidP="00E76F0E">
      <w:pPr>
        <w:spacing w:line="360" w:lineRule="auto"/>
        <w:jc w:val="both"/>
        <w:rPr>
          <w:rFonts w:asciiTheme="majorBidi" w:eastAsia="Calibri" w:hAnsiTheme="majorBidi" w:cstheme="majorBidi"/>
          <w:sz w:val="24"/>
          <w:szCs w:val="24"/>
          <w:lang w:val="en-US"/>
        </w:rPr>
      </w:pPr>
      <w:r w:rsidRPr="003D29E2">
        <w:rPr>
          <w:rFonts w:asciiTheme="majorBidi" w:eastAsia="Calibri" w:hAnsiTheme="majorBidi" w:cstheme="majorBidi"/>
          <w:b/>
          <w:sz w:val="24"/>
          <w:szCs w:val="24"/>
          <w:lang w:val="en-US"/>
        </w:rPr>
        <w:t>Footnotes.</w:t>
      </w:r>
      <w:r w:rsidRPr="003D29E2">
        <w:rPr>
          <w:rFonts w:asciiTheme="majorBidi" w:eastAsia="Calibri" w:hAnsiTheme="majorBidi" w:cstheme="majorBidi"/>
          <w:sz w:val="24"/>
          <w:szCs w:val="24"/>
          <w:lang w:val="en-US"/>
        </w:rPr>
        <w:t> </w:t>
      </w:r>
    </w:p>
    <w:p w14:paraId="10F02705" w14:textId="7935ED9B" w:rsidR="00E76F0E" w:rsidRPr="003D29E2" w:rsidRDefault="00E76F0E" w:rsidP="00727126">
      <w:pPr>
        <w:spacing w:line="360" w:lineRule="auto"/>
        <w:jc w:val="both"/>
        <w:rPr>
          <w:rFonts w:asciiTheme="majorBidi" w:eastAsia="Calibri" w:hAnsiTheme="majorBidi" w:cstheme="majorBidi"/>
          <w:sz w:val="24"/>
          <w:szCs w:val="24"/>
          <w:lang w:val="en-US"/>
        </w:rPr>
      </w:pPr>
      <w:r w:rsidRPr="003D29E2">
        <w:rPr>
          <w:rFonts w:asciiTheme="majorBidi" w:eastAsia="Calibri" w:hAnsiTheme="majorBidi" w:cstheme="majorBidi"/>
          <w:b/>
          <w:sz w:val="24"/>
          <w:szCs w:val="24"/>
          <w:lang w:val="en-US"/>
        </w:rPr>
        <w:t>Peer- Reviewers: </w:t>
      </w:r>
      <w:r w:rsidRPr="003D29E2">
        <w:rPr>
          <w:rFonts w:asciiTheme="majorBidi" w:eastAsia="Calibri" w:hAnsiTheme="majorBidi" w:cstheme="majorBidi"/>
          <w:sz w:val="24"/>
          <w:szCs w:val="24"/>
          <w:lang w:val="en-US"/>
        </w:rPr>
        <w:t xml:space="preserve"> </w:t>
      </w:r>
      <w:r w:rsidR="006F6518" w:rsidRPr="003D29E2">
        <w:rPr>
          <w:rFonts w:asciiTheme="majorBidi" w:eastAsia="Calibri" w:hAnsiTheme="majorBidi" w:cstheme="majorBidi"/>
          <w:sz w:val="24"/>
          <w:szCs w:val="24"/>
          <w:lang w:val="en-US"/>
        </w:rPr>
        <w:t>Emad F Hamed</w:t>
      </w:r>
      <w:r w:rsidRPr="003D29E2">
        <w:rPr>
          <w:rFonts w:asciiTheme="majorBidi" w:eastAsia="Calibri" w:hAnsiTheme="majorBidi" w:cstheme="majorBidi"/>
          <w:sz w:val="24"/>
          <w:szCs w:val="24"/>
          <w:lang w:val="en-US"/>
        </w:rPr>
        <w:t xml:space="preserve"> (</w:t>
      </w:r>
      <w:bookmarkStart w:id="1" w:name="_Hlk99732192"/>
      <w:r w:rsidRPr="003D29E2">
        <w:rPr>
          <w:rFonts w:asciiTheme="majorBidi" w:eastAsia="Calibri" w:hAnsiTheme="majorBidi" w:cstheme="majorBidi"/>
          <w:sz w:val="24"/>
          <w:szCs w:val="24"/>
          <w:lang w:val="en-US"/>
        </w:rPr>
        <w:t>professor of internal medicine</w:t>
      </w:r>
      <w:bookmarkEnd w:id="1"/>
      <w:r w:rsidRPr="003D29E2">
        <w:rPr>
          <w:rFonts w:asciiTheme="majorBidi" w:eastAsia="Calibri" w:hAnsiTheme="majorBidi" w:cstheme="majorBidi"/>
          <w:sz w:val="24"/>
          <w:szCs w:val="24"/>
          <w:lang w:val="en-US"/>
        </w:rPr>
        <w:t xml:space="preserve">), </w:t>
      </w:r>
      <w:r w:rsidR="006F6518" w:rsidRPr="003D29E2">
        <w:rPr>
          <w:rFonts w:asciiTheme="majorBidi" w:eastAsia="Calibri" w:hAnsiTheme="majorBidi" w:cstheme="majorBidi"/>
          <w:sz w:val="24"/>
          <w:szCs w:val="24"/>
          <w:lang w:val="en-US"/>
        </w:rPr>
        <w:t>Hayam Rashed</w:t>
      </w:r>
      <w:r w:rsidRPr="003D29E2">
        <w:rPr>
          <w:rFonts w:asciiTheme="majorBidi" w:eastAsia="Calibri" w:hAnsiTheme="majorBidi" w:cstheme="majorBidi"/>
          <w:sz w:val="24"/>
          <w:szCs w:val="24"/>
          <w:lang w:val="en-US"/>
        </w:rPr>
        <w:t xml:space="preserve"> (professor of </w:t>
      </w:r>
      <w:r w:rsidR="006F6518" w:rsidRPr="003D29E2">
        <w:rPr>
          <w:rFonts w:asciiTheme="majorBidi" w:eastAsia="Calibri" w:hAnsiTheme="majorBidi" w:cstheme="majorBidi"/>
          <w:sz w:val="24"/>
          <w:szCs w:val="24"/>
          <w:lang w:val="en-US"/>
        </w:rPr>
        <w:t>pathology</w:t>
      </w:r>
      <w:r w:rsidRPr="003D29E2">
        <w:rPr>
          <w:rFonts w:asciiTheme="majorBidi" w:eastAsia="Calibri" w:hAnsiTheme="majorBidi" w:cstheme="majorBidi"/>
          <w:sz w:val="24"/>
          <w:szCs w:val="24"/>
          <w:lang w:val="en-US"/>
        </w:rPr>
        <w:t xml:space="preserve">), </w:t>
      </w:r>
      <w:proofErr w:type="spellStart"/>
      <w:r w:rsidR="006F6518" w:rsidRPr="003D29E2">
        <w:rPr>
          <w:rFonts w:asciiTheme="majorBidi" w:eastAsia="Calibri" w:hAnsiTheme="majorBidi" w:cstheme="majorBidi"/>
          <w:sz w:val="24"/>
          <w:szCs w:val="24"/>
          <w:lang w:val="en-US"/>
        </w:rPr>
        <w:t>Samia</w:t>
      </w:r>
      <w:proofErr w:type="spellEnd"/>
      <w:r w:rsidR="006F6518" w:rsidRPr="003D29E2">
        <w:rPr>
          <w:rFonts w:asciiTheme="majorBidi" w:eastAsia="Calibri" w:hAnsiTheme="majorBidi" w:cstheme="majorBidi"/>
          <w:sz w:val="24"/>
          <w:szCs w:val="24"/>
          <w:lang w:val="en-US"/>
        </w:rPr>
        <w:t xml:space="preserve"> Hussein</w:t>
      </w:r>
      <w:r w:rsidRPr="003D29E2">
        <w:rPr>
          <w:rFonts w:asciiTheme="majorBidi" w:eastAsia="Calibri" w:hAnsiTheme="majorBidi" w:cstheme="majorBidi"/>
          <w:sz w:val="24"/>
          <w:szCs w:val="24"/>
          <w:lang w:val="en-US"/>
        </w:rPr>
        <w:t xml:space="preserve"> (</w:t>
      </w:r>
      <w:r w:rsidR="006F6518" w:rsidRPr="003D29E2">
        <w:rPr>
          <w:rFonts w:asciiTheme="majorBidi" w:eastAsia="Calibri" w:hAnsiTheme="majorBidi" w:cstheme="majorBidi"/>
          <w:sz w:val="24"/>
          <w:szCs w:val="24"/>
          <w:lang w:val="en-US"/>
        </w:rPr>
        <w:t xml:space="preserve">assistant </w:t>
      </w:r>
      <w:r w:rsidRPr="003D29E2">
        <w:rPr>
          <w:rFonts w:asciiTheme="majorBidi" w:eastAsia="Calibri" w:hAnsiTheme="majorBidi" w:cstheme="majorBidi"/>
          <w:sz w:val="24"/>
          <w:szCs w:val="24"/>
          <w:lang w:val="en-US"/>
        </w:rPr>
        <w:t xml:space="preserve">professor of </w:t>
      </w:r>
      <w:r w:rsidR="006F6518" w:rsidRPr="003D29E2">
        <w:rPr>
          <w:rFonts w:asciiTheme="majorBidi" w:eastAsia="Calibri" w:hAnsiTheme="majorBidi" w:cstheme="majorBidi"/>
          <w:sz w:val="24"/>
          <w:szCs w:val="24"/>
          <w:lang w:val="en-US"/>
        </w:rPr>
        <w:t>biochemistry</w:t>
      </w:r>
      <w:r w:rsidRPr="003D29E2">
        <w:rPr>
          <w:rFonts w:asciiTheme="majorBidi" w:eastAsia="Calibri" w:hAnsiTheme="majorBidi" w:cstheme="majorBidi"/>
          <w:sz w:val="24"/>
          <w:szCs w:val="24"/>
          <w:lang w:val="en-US"/>
        </w:rPr>
        <w:t xml:space="preserve">), </w:t>
      </w:r>
      <w:r w:rsidR="006F6518" w:rsidRPr="003D29E2">
        <w:rPr>
          <w:rFonts w:asciiTheme="majorBidi" w:eastAsia="Calibri" w:hAnsiTheme="majorBidi" w:cstheme="majorBidi"/>
          <w:sz w:val="24"/>
          <w:szCs w:val="24"/>
          <w:lang w:val="en-US"/>
        </w:rPr>
        <w:t xml:space="preserve">Marwa </w:t>
      </w:r>
      <w:r w:rsidR="00727126" w:rsidRPr="003D29E2">
        <w:rPr>
          <w:rFonts w:asciiTheme="majorBidi" w:eastAsia="Calibri" w:hAnsiTheme="majorBidi" w:cstheme="majorBidi"/>
          <w:sz w:val="24"/>
          <w:szCs w:val="24"/>
          <w:lang w:val="en-US"/>
        </w:rPr>
        <w:t>Shabana</w:t>
      </w:r>
      <w:r w:rsidRPr="003D29E2">
        <w:rPr>
          <w:rFonts w:asciiTheme="majorBidi" w:eastAsia="Calibri" w:hAnsiTheme="majorBidi" w:cstheme="majorBidi"/>
          <w:sz w:val="24"/>
          <w:szCs w:val="24"/>
          <w:lang w:val="en-US"/>
        </w:rPr>
        <w:t xml:space="preserve"> (</w:t>
      </w:r>
      <w:r w:rsidR="00727126" w:rsidRPr="003D29E2">
        <w:rPr>
          <w:rFonts w:asciiTheme="majorBidi" w:eastAsia="Calibri" w:hAnsiTheme="majorBidi" w:cstheme="majorBidi"/>
          <w:sz w:val="24"/>
          <w:szCs w:val="24"/>
          <w:lang w:val="en-US"/>
        </w:rPr>
        <w:t>lecturer</w:t>
      </w:r>
      <w:r w:rsidRPr="003D29E2">
        <w:rPr>
          <w:rFonts w:asciiTheme="majorBidi" w:eastAsia="Calibri" w:hAnsiTheme="majorBidi" w:cstheme="majorBidi"/>
          <w:sz w:val="24"/>
          <w:szCs w:val="24"/>
          <w:lang w:val="en-US"/>
        </w:rPr>
        <w:t xml:space="preserve"> of </w:t>
      </w:r>
      <w:r w:rsidR="00727126" w:rsidRPr="003D29E2">
        <w:rPr>
          <w:rFonts w:asciiTheme="majorBidi" w:eastAsia="Calibri" w:hAnsiTheme="majorBidi" w:cstheme="majorBidi"/>
          <w:sz w:val="24"/>
          <w:szCs w:val="24"/>
          <w:lang w:val="en-US"/>
        </w:rPr>
        <w:t>clinical pathology</w:t>
      </w:r>
      <w:r w:rsidRPr="003D29E2">
        <w:rPr>
          <w:rFonts w:asciiTheme="majorBidi" w:eastAsia="Calibri" w:hAnsiTheme="majorBidi" w:cstheme="majorBidi"/>
          <w:sz w:val="24"/>
          <w:szCs w:val="24"/>
          <w:lang w:val="en-US"/>
        </w:rPr>
        <w:t xml:space="preserve">), </w:t>
      </w:r>
      <w:r w:rsidR="00727126" w:rsidRPr="003D29E2">
        <w:rPr>
          <w:rFonts w:asciiTheme="majorBidi" w:eastAsia="Calibri" w:hAnsiTheme="majorBidi" w:cstheme="majorBidi"/>
          <w:sz w:val="24"/>
          <w:szCs w:val="24"/>
          <w:lang w:val="en-US"/>
        </w:rPr>
        <w:t>A</w:t>
      </w:r>
      <w:proofErr w:type="spellStart"/>
      <w:r w:rsidR="00727126" w:rsidRPr="003D29E2">
        <w:rPr>
          <w:rFonts w:asciiTheme="majorBidi" w:eastAsia="Calibri" w:hAnsiTheme="majorBidi" w:cstheme="majorBidi"/>
          <w:sz w:val="24"/>
          <w:szCs w:val="24"/>
        </w:rPr>
        <w:t>denylza</w:t>
      </w:r>
      <w:proofErr w:type="spellEnd"/>
      <w:r w:rsidR="00727126" w:rsidRPr="003D29E2">
        <w:rPr>
          <w:rFonts w:asciiTheme="majorBidi" w:eastAsia="Calibri" w:hAnsiTheme="majorBidi" w:cstheme="majorBidi"/>
          <w:sz w:val="24"/>
          <w:szCs w:val="24"/>
        </w:rPr>
        <w:t xml:space="preserve"> Paiva</w:t>
      </w:r>
      <w:r w:rsidRPr="003D29E2">
        <w:rPr>
          <w:rFonts w:asciiTheme="majorBidi" w:eastAsia="Calibri" w:hAnsiTheme="majorBidi" w:cstheme="majorBidi"/>
          <w:sz w:val="24"/>
          <w:szCs w:val="24"/>
          <w:lang w:val="en-US"/>
        </w:rPr>
        <w:t>.</w:t>
      </w:r>
    </w:p>
    <w:p w14:paraId="6815B49E" w14:textId="406FA91B" w:rsidR="00E76F0E" w:rsidRPr="003D29E2" w:rsidRDefault="00E76F0E" w:rsidP="00E76F0E">
      <w:pPr>
        <w:spacing w:line="360" w:lineRule="auto"/>
        <w:jc w:val="both"/>
        <w:rPr>
          <w:rFonts w:asciiTheme="majorBidi" w:eastAsia="Calibri" w:hAnsiTheme="majorBidi" w:cstheme="majorBidi"/>
          <w:sz w:val="24"/>
          <w:szCs w:val="24"/>
          <w:lang w:val="en-US"/>
        </w:rPr>
      </w:pPr>
      <w:r w:rsidRPr="003D29E2">
        <w:rPr>
          <w:rFonts w:asciiTheme="majorBidi" w:eastAsia="Calibri" w:hAnsiTheme="majorBidi" w:cstheme="majorBidi"/>
          <w:b/>
          <w:sz w:val="24"/>
          <w:szCs w:val="24"/>
          <w:lang w:val="en-US"/>
        </w:rPr>
        <w:t>E- Editor:</w:t>
      </w:r>
      <w:r w:rsidRPr="003D29E2">
        <w:rPr>
          <w:rFonts w:asciiTheme="majorBidi" w:eastAsia="Calibri" w:hAnsiTheme="majorBidi" w:cstheme="majorBidi"/>
          <w:sz w:val="24"/>
          <w:szCs w:val="24"/>
          <w:lang w:val="en-US"/>
        </w:rPr>
        <w:t> Salem Y Mohamed, Emad Fawzi Hamed.</w:t>
      </w:r>
    </w:p>
    <w:p w14:paraId="23BF0E62" w14:textId="7186BDB7" w:rsidR="00E76F0E" w:rsidRPr="003D29E2" w:rsidRDefault="00E76F0E" w:rsidP="00E76F0E">
      <w:pPr>
        <w:spacing w:line="360" w:lineRule="auto"/>
        <w:jc w:val="both"/>
        <w:rPr>
          <w:rFonts w:asciiTheme="majorBidi" w:eastAsia="Calibri" w:hAnsiTheme="majorBidi" w:cstheme="majorBidi"/>
          <w:b/>
          <w:sz w:val="24"/>
          <w:szCs w:val="24"/>
          <w:lang w:val="en-US"/>
        </w:rPr>
      </w:pPr>
      <w:r w:rsidRPr="003D29E2">
        <w:rPr>
          <w:rFonts w:asciiTheme="majorBidi" w:eastAsia="Calibri" w:hAnsiTheme="majorBidi" w:cstheme="majorBidi"/>
          <w:b/>
          <w:sz w:val="24"/>
          <w:szCs w:val="24"/>
          <w:lang w:val="en-US"/>
        </w:rPr>
        <w:t>This work was done according to the CARE guidelines.</w:t>
      </w:r>
    </w:p>
    <w:p w14:paraId="14EA477E" w14:textId="77777777" w:rsidR="00E76F0E" w:rsidRPr="003D29E2" w:rsidRDefault="00E76F0E" w:rsidP="00E76F0E">
      <w:pPr>
        <w:spacing w:line="360" w:lineRule="auto"/>
        <w:jc w:val="both"/>
        <w:rPr>
          <w:rFonts w:asciiTheme="majorBidi" w:eastAsia="Calibri" w:hAnsiTheme="majorBidi" w:cstheme="majorBidi"/>
          <w:sz w:val="24"/>
          <w:szCs w:val="24"/>
          <w:lang w:val="en-US"/>
        </w:rPr>
      </w:pPr>
      <w:r w:rsidRPr="003D29E2">
        <w:rPr>
          <w:rFonts w:asciiTheme="majorBidi" w:eastAsia="Calibri" w:hAnsiTheme="majorBidi" w:cstheme="majorBidi"/>
          <w:b/>
          <w:sz w:val="24"/>
          <w:szCs w:val="24"/>
          <w:lang w:val="en-US"/>
        </w:rPr>
        <w:t>Copyright</w:t>
      </w:r>
      <w:r w:rsidRPr="003D29E2">
        <w:rPr>
          <w:rFonts w:asciiTheme="majorBidi" w:eastAsia="Calibri" w:hAnsiTheme="majorBidi" w:cstheme="majorBidi"/>
          <w:sz w:val="24"/>
          <w:szCs w:val="24"/>
          <w:lang w:val="en-US"/>
        </w:rPr>
        <w:t> ©. This open-access article is distributed under the </w:t>
      </w:r>
      <w:hyperlink r:id="rId24" w:history="1">
        <w:r w:rsidRPr="003D29E2">
          <w:rPr>
            <w:rFonts w:asciiTheme="majorBidi" w:eastAsia="Calibri" w:hAnsiTheme="majorBidi" w:cstheme="majorBidi"/>
            <w:b/>
            <w:color w:val="0000FF"/>
            <w:sz w:val="24"/>
            <w:szCs w:val="24"/>
            <w:u w:val="single"/>
            <w:lang w:val="en-US"/>
          </w:rPr>
          <w:t>Creative Commons Attribution License (CC BY)</w:t>
        </w:r>
      </w:hyperlink>
      <w:r w:rsidRPr="003D29E2">
        <w:rPr>
          <w:rFonts w:asciiTheme="majorBidi" w:eastAsia="Calibri" w:hAnsiTheme="majorBidi" w:cstheme="majorBidi"/>
          <w:sz w:val="24"/>
          <w:szCs w:val="24"/>
          <w:lang w:val="en-US"/>
        </w:rPr>
        <w:t>. The use, distribution, or reproduction in other forums is permitted, provided the original author(s) and the copyright owner(s) are credited. The original publication in this journal is cited by accepted academic practice. No use, distribution, or reproduction is permitted, complying with these terms. </w:t>
      </w:r>
    </w:p>
    <w:p w14:paraId="7AC56B09" w14:textId="77777777" w:rsidR="00E76F0E" w:rsidRPr="003D29E2" w:rsidRDefault="00E76F0E" w:rsidP="00E76F0E">
      <w:pPr>
        <w:spacing w:line="360" w:lineRule="auto"/>
        <w:jc w:val="both"/>
        <w:rPr>
          <w:rFonts w:asciiTheme="majorBidi" w:eastAsia="Calibri" w:hAnsiTheme="majorBidi" w:cstheme="majorBidi"/>
          <w:sz w:val="24"/>
          <w:szCs w:val="24"/>
          <w:lang w:val="en-US"/>
        </w:rPr>
      </w:pPr>
      <w:r w:rsidRPr="003D29E2">
        <w:rPr>
          <w:rFonts w:asciiTheme="majorBidi" w:eastAsia="Calibri" w:hAnsiTheme="majorBidi" w:cstheme="majorBidi"/>
          <w:b/>
          <w:sz w:val="24"/>
          <w:szCs w:val="24"/>
          <w:lang w:val="en-US"/>
        </w:rPr>
        <w:t>Disclaimer: </w:t>
      </w:r>
      <w:r w:rsidRPr="003D29E2">
        <w:rPr>
          <w:rFonts w:asciiTheme="majorBidi" w:eastAsia="Calibri" w:hAnsiTheme="majorBidi" w:cstheme="majorBidi"/>
          <w:sz w:val="24"/>
          <w:szCs w:val="24"/>
          <w:lang w:val="en-US"/>
        </w:rPr>
        <w:t>All claims expressed in this article are solely those of the authors and do not necessarily represent their affiliated organizations or those of the publisher, the editors, and the reviewers. Any product evaluated in this article or claim that its manufacturer may make is not guaranteed or endorsed by the publisher. </w:t>
      </w:r>
    </w:p>
    <w:p w14:paraId="02A8364E" w14:textId="77777777" w:rsidR="00E76F0E" w:rsidRPr="003D29E2" w:rsidRDefault="00E76F0E" w:rsidP="00E76F0E">
      <w:pPr>
        <w:spacing w:after="160" w:line="259" w:lineRule="auto"/>
        <w:rPr>
          <w:rFonts w:asciiTheme="majorBidi" w:eastAsia="Calibri" w:hAnsiTheme="majorBidi" w:cstheme="majorBidi"/>
          <w:b/>
          <w:sz w:val="24"/>
          <w:szCs w:val="24"/>
          <w:lang w:val="en-US"/>
        </w:rPr>
      </w:pPr>
      <w:r w:rsidRPr="003D29E2">
        <w:rPr>
          <w:rFonts w:asciiTheme="majorBidi" w:eastAsia="Calibri" w:hAnsiTheme="majorBidi" w:cstheme="majorBidi"/>
          <w:b/>
          <w:sz w:val="24"/>
          <w:szCs w:val="24"/>
          <w:lang w:val="en-US"/>
        </w:rPr>
        <w:t>Funding</w:t>
      </w:r>
    </w:p>
    <w:p w14:paraId="0A37EF88" w14:textId="77777777" w:rsidR="00E76F0E" w:rsidRPr="003D29E2" w:rsidRDefault="00E76F0E" w:rsidP="00E76F0E">
      <w:pPr>
        <w:spacing w:after="160" w:line="259" w:lineRule="auto"/>
        <w:rPr>
          <w:rFonts w:asciiTheme="majorBidi" w:eastAsia="Calibri" w:hAnsiTheme="majorBidi" w:cstheme="majorBidi"/>
          <w:sz w:val="24"/>
          <w:szCs w:val="24"/>
          <w:lang w:val="en-US"/>
        </w:rPr>
      </w:pPr>
      <w:r w:rsidRPr="003D29E2">
        <w:rPr>
          <w:rFonts w:asciiTheme="majorBidi" w:eastAsia="Calibri" w:hAnsiTheme="majorBidi" w:cstheme="majorBidi"/>
          <w:sz w:val="24"/>
          <w:szCs w:val="24"/>
          <w:lang w:val="en-US"/>
        </w:rPr>
        <w:t>This research did not receive any specific grant from funding agencies in the public, commercial, or not-for-profit sectors.</w:t>
      </w:r>
    </w:p>
    <w:p w14:paraId="1EECF9CB" w14:textId="77777777" w:rsidR="00E76F0E" w:rsidRPr="003D29E2" w:rsidRDefault="00E76F0E" w:rsidP="00E76F0E">
      <w:pPr>
        <w:spacing w:after="160" w:line="259" w:lineRule="auto"/>
        <w:rPr>
          <w:rFonts w:asciiTheme="majorBidi" w:eastAsia="Calibri" w:hAnsiTheme="majorBidi" w:cstheme="majorBidi"/>
          <w:b/>
          <w:sz w:val="24"/>
          <w:szCs w:val="24"/>
          <w:lang w:val="en-US"/>
        </w:rPr>
      </w:pPr>
      <w:r w:rsidRPr="003D29E2">
        <w:rPr>
          <w:rFonts w:asciiTheme="majorBidi" w:eastAsia="Calibri" w:hAnsiTheme="majorBidi" w:cstheme="majorBidi"/>
          <w:b/>
          <w:sz w:val="24"/>
          <w:szCs w:val="24"/>
          <w:lang w:val="en-US"/>
        </w:rPr>
        <w:t>Declaration of competing interest</w:t>
      </w:r>
    </w:p>
    <w:p w14:paraId="0437B2DD" w14:textId="77777777" w:rsidR="00E76F0E" w:rsidRPr="003D29E2" w:rsidRDefault="00E76F0E" w:rsidP="00E76F0E">
      <w:pPr>
        <w:spacing w:after="160" w:line="259" w:lineRule="auto"/>
        <w:rPr>
          <w:rFonts w:asciiTheme="majorBidi" w:eastAsia="Calibri" w:hAnsiTheme="majorBidi" w:cstheme="majorBidi"/>
          <w:sz w:val="24"/>
          <w:szCs w:val="24"/>
          <w:lang w:val="en-US"/>
        </w:rPr>
      </w:pPr>
      <w:r w:rsidRPr="003D29E2">
        <w:rPr>
          <w:rFonts w:asciiTheme="majorBidi" w:eastAsia="Calibri" w:hAnsiTheme="majorBidi" w:cstheme="majorBidi"/>
          <w:sz w:val="24"/>
          <w:szCs w:val="24"/>
          <w:lang w:val="en-US"/>
        </w:rPr>
        <w:t>There are no conflicts of interest related to this study.</w:t>
      </w:r>
    </w:p>
    <w:p w14:paraId="5A0EDBAB" w14:textId="011C3D4E" w:rsidR="00E76F0E" w:rsidRPr="003D29E2" w:rsidRDefault="00E76F0E" w:rsidP="00E76F0E">
      <w:pPr>
        <w:spacing w:after="160" w:line="259" w:lineRule="auto"/>
        <w:rPr>
          <w:rStyle w:val="normaltextrun"/>
          <w:rFonts w:asciiTheme="majorBidi" w:eastAsiaTheme="majorEastAsia" w:hAnsiTheme="majorBidi" w:cstheme="majorBidi"/>
          <w:sz w:val="24"/>
          <w:szCs w:val="24"/>
          <w:lang w:val="en-US"/>
        </w:rPr>
      </w:pPr>
      <w:r w:rsidRPr="003D29E2">
        <w:rPr>
          <w:rFonts w:asciiTheme="majorBidi" w:eastAsia="Calibri" w:hAnsiTheme="majorBidi" w:cstheme="majorBidi"/>
          <w:b/>
          <w:sz w:val="24"/>
          <w:szCs w:val="24"/>
          <w:lang w:val="en-US"/>
        </w:rPr>
        <w:t>Acknowledgments</w:t>
      </w:r>
    </w:p>
    <w:p w14:paraId="3FF09D3F" w14:textId="77777777" w:rsidR="00E76F0E" w:rsidRPr="003D29E2" w:rsidRDefault="00E76F0E" w:rsidP="001D36A4">
      <w:pPr>
        <w:rPr>
          <w:rStyle w:val="normaltextrun"/>
          <w:rFonts w:asciiTheme="majorBidi" w:eastAsiaTheme="majorEastAsia" w:hAnsiTheme="majorBidi" w:cstheme="majorBidi"/>
          <w:sz w:val="24"/>
          <w:szCs w:val="24"/>
          <w:lang w:val="en-US"/>
        </w:rPr>
      </w:pPr>
    </w:p>
    <w:p w14:paraId="1D2CCD67" w14:textId="070E055E" w:rsidR="00E76F0E" w:rsidRDefault="00E76F0E" w:rsidP="001D36A4">
      <w:pPr>
        <w:rPr>
          <w:rStyle w:val="normaltextrun"/>
          <w:rFonts w:ascii="Times New Roman" w:eastAsiaTheme="majorEastAsia" w:hAnsi="Times New Roman" w:cs="Times New Roman"/>
          <w:sz w:val="20"/>
          <w:szCs w:val="20"/>
          <w:lang w:val="en-US"/>
        </w:rPr>
        <w:sectPr w:rsidR="00E76F0E">
          <w:pgSz w:w="11906" w:h="16838"/>
          <w:pgMar w:top="1440" w:right="1440" w:bottom="1440" w:left="1440" w:header="720" w:footer="720" w:gutter="0"/>
          <w:cols w:space="720"/>
          <w:docGrid w:linePitch="360"/>
        </w:sectPr>
      </w:pPr>
    </w:p>
    <w:p w14:paraId="30B7834C" w14:textId="77777777" w:rsidR="00B85CC9" w:rsidRPr="00570E98" w:rsidRDefault="00B85CC9" w:rsidP="00B85CC9">
      <w:pPr>
        <w:spacing w:after="0" w:line="240" w:lineRule="auto"/>
        <w:textAlignment w:val="baseline"/>
        <w:rPr>
          <w:rFonts w:ascii="Times New Roman" w:eastAsia="Times New Roman" w:hAnsi="Times New Roman" w:cs="Times New Roman"/>
          <w:b/>
          <w:bCs/>
          <w:color w:val="000000"/>
          <w:sz w:val="20"/>
          <w:szCs w:val="20"/>
          <w:lang w:val="en-CA"/>
        </w:rPr>
      </w:pPr>
      <w:r w:rsidRPr="00570E98">
        <w:rPr>
          <w:rFonts w:ascii="Times New Roman" w:eastAsia="Times New Roman" w:hAnsi="Times New Roman" w:cs="Times New Roman"/>
          <w:b/>
          <w:bCs/>
          <w:color w:val="000000"/>
          <w:sz w:val="20"/>
          <w:szCs w:val="20"/>
          <w:lang w:val="en-CA"/>
        </w:rPr>
        <w:t>References</w:t>
      </w:r>
    </w:p>
    <w:p w14:paraId="006603E4" w14:textId="77777777" w:rsidR="00B85CC9" w:rsidRPr="00570E98" w:rsidRDefault="00B85CC9" w:rsidP="00B85CC9">
      <w:pPr>
        <w:pStyle w:val="EndNoteBibliography"/>
        <w:spacing w:after="0"/>
        <w:ind w:left="720" w:hanging="720"/>
        <w:rPr>
          <w:rStyle w:val="Hyperlink"/>
          <w:rFonts w:ascii="Times New Roman" w:hAnsi="Times New Roman" w:cs="Times New Roman"/>
          <w:noProof/>
          <w:sz w:val="20"/>
          <w:szCs w:val="20"/>
        </w:rPr>
      </w:pPr>
      <w:r w:rsidRPr="00570E98">
        <w:rPr>
          <w:rFonts w:ascii="Times New Roman" w:hAnsi="Times New Roman" w:cs="Times New Roman"/>
          <w:sz w:val="20"/>
          <w:szCs w:val="20"/>
        </w:rPr>
        <w:fldChar w:fldCharType="begin"/>
      </w:r>
      <w:r w:rsidRPr="00570E98">
        <w:rPr>
          <w:rFonts w:ascii="Times New Roman" w:hAnsi="Times New Roman" w:cs="Times New Roman"/>
          <w:sz w:val="20"/>
          <w:szCs w:val="20"/>
        </w:rPr>
        <w:instrText xml:space="preserve"> ADDIN EN.REFLIST </w:instrText>
      </w:r>
      <w:r w:rsidRPr="00570E98">
        <w:rPr>
          <w:rFonts w:ascii="Times New Roman" w:hAnsi="Times New Roman" w:cs="Times New Roman"/>
          <w:sz w:val="20"/>
          <w:szCs w:val="20"/>
        </w:rPr>
        <w:fldChar w:fldCharType="separate"/>
      </w:r>
      <w:r w:rsidRPr="00570E98">
        <w:rPr>
          <w:rFonts w:ascii="Times New Roman" w:hAnsi="Times New Roman" w:cs="Times New Roman"/>
          <w:noProof/>
          <w:sz w:val="20"/>
          <w:szCs w:val="20"/>
        </w:rPr>
        <w:t>1.</w:t>
      </w:r>
      <w:r w:rsidRPr="00570E98">
        <w:rPr>
          <w:rFonts w:ascii="Times New Roman" w:hAnsi="Times New Roman" w:cs="Times New Roman"/>
          <w:noProof/>
          <w:sz w:val="20"/>
          <w:szCs w:val="20"/>
        </w:rPr>
        <w:tab/>
        <w:t xml:space="preserve">Sokic-Milutinovic, A. (2019). Appropriate Management of Attenuated Familial Adenomatous Polyposis: Report of a Case and Review of the Literature. </w:t>
      </w:r>
      <w:r w:rsidRPr="00570E98">
        <w:rPr>
          <w:rFonts w:ascii="Times New Roman" w:hAnsi="Times New Roman" w:cs="Times New Roman"/>
          <w:i/>
          <w:iCs/>
          <w:noProof/>
          <w:sz w:val="20"/>
          <w:szCs w:val="20"/>
        </w:rPr>
        <w:t>Digestive diseases (Basel, Switzerland)</w:t>
      </w:r>
      <w:r w:rsidRPr="00570E98">
        <w:rPr>
          <w:rFonts w:ascii="Times New Roman" w:hAnsi="Times New Roman" w:cs="Times New Roman"/>
          <w:noProof/>
          <w:sz w:val="20"/>
          <w:szCs w:val="20"/>
        </w:rPr>
        <w:t xml:space="preserve">, </w:t>
      </w:r>
      <w:r w:rsidRPr="00570E98">
        <w:rPr>
          <w:rFonts w:ascii="Times New Roman" w:hAnsi="Times New Roman" w:cs="Times New Roman"/>
          <w:i/>
          <w:iCs/>
          <w:noProof/>
          <w:sz w:val="20"/>
          <w:szCs w:val="20"/>
        </w:rPr>
        <w:t>37</w:t>
      </w:r>
      <w:r w:rsidRPr="00570E98">
        <w:rPr>
          <w:rFonts w:ascii="Times New Roman" w:hAnsi="Times New Roman" w:cs="Times New Roman"/>
          <w:noProof/>
          <w:sz w:val="20"/>
          <w:szCs w:val="20"/>
        </w:rPr>
        <w:t xml:space="preserve">(5), 400–405. </w:t>
      </w:r>
      <w:hyperlink r:id="rId25" w:history="1">
        <w:r w:rsidRPr="00570E98">
          <w:rPr>
            <w:rStyle w:val="Hyperlink"/>
            <w:rFonts w:ascii="Times New Roman" w:hAnsi="Times New Roman" w:cs="Times New Roman"/>
            <w:noProof/>
            <w:sz w:val="20"/>
            <w:szCs w:val="20"/>
          </w:rPr>
          <w:t>https://doi.org/10.1159/000497207</w:t>
        </w:r>
      </w:hyperlink>
    </w:p>
    <w:p w14:paraId="64AFF0CE" w14:textId="77777777" w:rsidR="00550F77" w:rsidRPr="0017482F" w:rsidRDefault="003C3F1F" w:rsidP="00B85CC9">
      <w:pPr>
        <w:pStyle w:val="EndNoteBibliography"/>
        <w:spacing w:after="0"/>
        <w:ind w:left="720" w:hanging="720"/>
        <w:rPr>
          <w:rFonts w:ascii="Times New Roman" w:hAnsi="Times New Roman" w:cs="Times New Roman"/>
          <w:noProof/>
          <w:sz w:val="20"/>
          <w:szCs w:val="20"/>
          <w:lang w:val="fr-FR"/>
        </w:rPr>
      </w:pPr>
      <w:r w:rsidRPr="00AA26C7">
        <w:rPr>
          <w:rStyle w:val="Hyperlink"/>
          <w:rFonts w:ascii="Times New Roman" w:hAnsi="Times New Roman" w:cs="Times New Roman"/>
          <w:noProof/>
          <w:color w:val="auto"/>
          <w:sz w:val="20"/>
          <w:szCs w:val="20"/>
          <w:u w:val="none"/>
        </w:rPr>
        <w:t>2</w:t>
      </w:r>
      <w:r w:rsidRPr="00570E98">
        <w:rPr>
          <w:rStyle w:val="Hyperlink"/>
          <w:rFonts w:ascii="Times New Roman" w:hAnsi="Times New Roman" w:cs="Times New Roman"/>
          <w:noProof/>
          <w:sz w:val="20"/>
          <w:szCs w:val="20"/>
          <w:u w:val="none"/>
        </w:rPr>
        <w:t>.</w:t>
      </w:r>
      <w:r w:rsidRPr="00570E98">
        <w:rPr>
          <w:rStyle w:val="Hyperlink"/>
          <w:rFonts w:ascii="Times New Roman" w:hAnsi="Times New Roman" w:cs="Times New Roman"/>
          <w:noProof/>
          <w:sz w:val="20"/>
          <w:szCs w:val="20"/>
          <w:u w:val="none"/>
        </w:rPr>
        <w:tab/>
      </w:r>
      <w:r w:rsidR="00550F77" w:rsidRPr="00570E98">
        <w:rPr>
          <w:rFonts w:ascii="Times New Roman" w:hAnsi="Times New Roman" w:cs="Times New Roman"/>
          <w:color w:val="000000"/>
          <w:sz w:val="20"/>
          <w:szCs w:val="20"/>
        </w:rPr>
        <w:t xml:space="preserve">Bonaïti-Pellié, C., Eisinger, F., Feingold, J. et al. (2005). [Hereditary predispositions to colorectal cancer]. </w:t>
      </w:r>
      <w:r w:rsidR="00550F77" w:rsidRPr="00570E98">
        <w:rPr>
          <w:rFonts w:ascii="Times New Roman" w:hAnsi="Times New Roman" w:cs="Times New Roman"/>
          <w:i/>
          <w:iCs/>
          <w:color w:val="000000"/>
          <w:sz w:val="20"/>
          <w:szCs w:val="20"/>
          <w:lang w:val="fr-FR"/>
        </w:rPr>
        <w:t>Gastroenterol Clin Biol</w:t>
      </w:r>
      <w:r w:rsidR="00550F77" w:rsidRPr="00570E98">
        <w:rPr>
          <w:rFonts w:ascii="Times New Roman" w:hAnsi="Times New Roman" w:cs="Times New Roman"/>
          <w:color w:val="000000"/>
          <w:sz w:val="20"/>
          <w:szCs w:val="20"/>
          <w:lang w:val="fr-FR"/>
        </w:rPr>
        <w:t>,</w:t>
      </w:r>
      <w:r w:rsidR="00550F77" w:rsidRPr="00570E98">
        <w:rPr>
          <w:rFonts w:ascii="Times New Roman" w:hAnsi="Times New Roman" w:cs="Times New Roman"/>
          <w:i/>
          <w:iCs/>
          <w:color w:val="000000"/>
          <w:sz w:val="20"/>
          <w:szCs w:val="20"/>
          <w:lang w:val="fr-FR"/>
        </w:rPr>
        <w:t xml:space="preserve"> 29</w:t>
      </w:r>
      <w:r w:rsidR="00550F77" w:rsidRPr="00570E98">
        <w:rPr>
          <w:rFonts w:ascii="Times New Roman" w:hAnsi="Times New Roman" w:cs="Times New Roman"/>
          <w:color w:val="000000"/>
          <w:sz w:val="20"/>
          <w:szCs w:val="20"/>
          <w:lang w:val="fr-FR"/>
        </w:rPr>
        <w:t xml:space="preserve">(6-7), 701-710. </w:t>
      </w:r>
      <w:hyperlink r:id="rId26" w:history="1">
        <w:r w:rsidR="00550F77" w:rsidRPr="00570E98">
          <w:rPr>
            <w:rStyle w:val="Hyperlink"/>
            <w:rFonts w:ascii="Times New Roman" w:hAnsi="Times New Roman" w:cs="Times New Roman"/>
            <w:sz w:val="20"/>
            <w:szCs w:val="20"/>
            <w:lang w:val="fr-FR"/>
          </w:rPr>
          <w:t>https://doi.org/10.1016/s0399-8320(05)82159-1</w:t>
        </w:r>
      </w:hyperlink>
      <w:r w:rsidR="00550F77" w:rsidRPr="00570E98">
        <w:rPr>
          <w:rFonts w:ascii="Times New Roman" w:hAnsi="Times New Roman" w:cs="Times New Roman"/>
          <w:color w:val="000000"/>
          <w:sz w:val="20"/>
          <w:szCs w:val="20"/>
          <w:lang w:val="fr-FR"/>
        </w:rPr>
        <w:t xml:space="preserve"> (Prédispositions héréditaires au cancer colorectal.)</w:t>
      </w:r>
    </w:p>
    <w:p w14:paraId="4CB60AC5" w14:textId="77777777" w:rsidR="00B85CC9" w:rsidRPr="00570E98" w:rsidRDefault="00550F77" w:rsidP="00B85CC9">
      <w:pPr>
        <w:pStyle w:val="EndNoteBibliography"/>
        <w:spacing w:after="0"/>
        <w:ind w:left="720" w:hanging="720"/>
        <w:rPr>
          <w:rFonts w:ascii="Times New Roman" w:hAnsi="Times New Roman" w:cs="Times New Roman"/>
          <w:noProof/>
          <w:sz w:val="20"/>
          <w:szCs w:val="20"/>
        </w:rPr>
      </w:pPr>
      <w:r w:rsidRPr="0017482F">
        <w:rPr>
          <w:rFonts w:ascii="Times New Roman" w:eastAsia="Times New Roman" w:hAnsi="Times New Roman" w:cs="Times New Roman"/>
          <w:color w:val="000000"/>
          <w:sz w:val="20"/>
          <w:szCs w:val="20"/>
          <w:lang w:val="fr-FR"/>
        </w:rPr>
        <w:t>3</w:t>
      </w:r>
      <w:r w:rsidR="00B85CC9" w:rsidRPr="0017482F">
        <w:rPr>
          <w:rFonts w:ascii="Times New Roman" w:eastAsia="Times New Roman" w:hAnsi="Times New Roman" w:cs="Times New Roman"/>
          <w:color w:val="000000"/>
          <w:sz w:val="20"/>
          <w:szCs w:val="20"/>
          <w:lang w:val="fr-FR"/>
        </w:rPr>
        <w:t xml:space="preserve">. </w:t>
      </w:r>
      <w:r w:rsidR="00B85CC9" w:rsidRPr="0017482F">
        <w:rPr>
          <w:rFonts w:ascii="Times New Roman" w:eastAsia="Times New Roman" w:hAnsi="Times New Roman" w:cs="Times New Roman"/>
          <w:color w:val="000000"/>
          <w:sz w:val="20"/>
          <w:szCs w:val="20"/>
          <w:lang w:val="fr-FR"/>
        </w:rPr>
        <w:tab/>
        <w:t xml:space="preserve">Galiatsatos, P., &amp; Foulkes, W. D. (2006). </w:t>
      </w:r>
      <w:r w:rsidR="00B85CC9" w:rsidRPr="00570E98">
        <w:rPr>
          <w:rFonts w:ascii="Times New Roman" w:eastAsia="Times New Roman" w:hAnsi="Times New Roman" w:cs="Times New Roman"/>
          <w:color w:val="000000"/>
          <w:sz w:val="20"/>
          <w:szCs w:val="20"/>
          <w:lang w:val="en-CA"/>
        </w:rPr>
        <w:t xml:space="preserve">Familial adenomatous polyposis. </w:t>
      </w:r>
      <w:r w:rsidR="00B85CC9" w:rsidRPr="00570E98">
        <w:rPr>
          <w:rFonts w:ascii="Times New Roman" w:eastAsia="Times New Roman" w:hAnsi="Times New Roman" w:cs="Times New Roman"/>
          <w:i/>
          <w:iCs/>
          <w:color w:val="000000"/>
          <w:sz w:val="20"/>
          <w:szCs w:val="20"/>
          <w:lang w:val="en-CA"/>
        </w:rPr>
        <w:t>Am J Gastroenterol</w:t>
      </w:r>
      <w:r w:rsidR="00B85CC9" w:rsidRPr="00570E98">
        <w:rPr>
          <w:rFonts w:ascii="Times New Roman" w:eastAsia="Times New Roman" w:hAnsi="Times New Roman" w:cs="Times New Roman"/>
          <w:color w:val="000000"/>
          <w:sz w:val="20"/>
          <w:szCs w:val="20"/>
          <w:lang w:val="en-CA"/>
        </w:rPr>
        <w:t>,</w:t>
      </w:r>
      <w:r w:rsidR="00B85CC9" w:rsidRPr="00570E98">
        <w:rPr>
          <w:rFonts w:ascii="Times New Roman" w:eastAsia="Times New Roman" w:hAnsi="Times New Roman" w:cs="Times New Roman"/>
          <w:i/>
          <w:iCs/>
          <w:color w:val="000000"/>
          <w:sz w:val="20"/>
          <w:szCs w:val="20"/>
          <w:lang w:val="en-CA"/>
        </w:rPr>
        <w:t> </w:t>
      </w:r>
    </w:p>
    <w:p w14:paraId="7EC7FA0F" w14:textId="77777777" w:rsidR="00B85CC9" w:rsidRPr="00570E98" w:rsidRDefault="00B85CC9" w:rsidP="00B23C45">
      <w:pPr>
        <w:spacing w:after="0" w:line="240" w:lineRule="auto"/>
        <w:ind w:firstLine="708"/>
        <w:rPr>
          <w:rFonts w:ascii="Times New Roman" w:eastAsia="Times New Roman" w:hAnsi="Times New Roman" w:cs="Times New Roman"/>
          <w:sz w:val="20"/>
          <w:szCs w:val="20"/>
          <w:lang w:val="en-CA"/>
        </w:rPr>
      </w:pPr>
      <w:r w:rsidRPr="00570E98">
        <w:rPr>
          <w:rFonts w:ascii="Times New Roman" w:eastAsia="Times New Roman" w:hAnsi="Times New Roman" w:cs="Times New Roman"/>
          <w:i/>
          <w:iCs/>
          <w:color w:val="000000"/>
          <w:sz w:val="20"/>
          <w:szCs w:val="20"/>
          <w:lang w:val="en-CA"/>
        </w:rPr>
        <w:t>101</w:t>
      </w:r>
      <w:r w:rsidRPr="00570E98">
        <w:rPr>
          <w:rFonts w:ascii="Times New Roman" w:eastAsia="Times New Roman" w:hAnsi="Times New Roman" w:cs="Times New Roman"/>
          <w:color w:val="000000"/>
          <w:sz w:val="20"/>
          <w:szCs w:val="20"/>
          <w:lang w:val="en-CA"/>
        </w:rPr>
        <w:t xml:space="preserve">(2), 385-398. </w:t>
      </w:r>
      <w:hyperlink r:id="rId27" w:history="1">
        <w:r w:rsidRPr="00570E98">
          <w:rPr>
            <w:rStyle w:val="Hyperlink"/>
            <w:rFonts w:ascii="Times New Roman" w:eastAsia="Times New Roman" w:hAnsi="Times New Roman" w:cs="Times New Roman"/>
            <w:sz w:val="20"/>
            <w:szCs w:val="20"/>
            <w:lang w:val="en-CA"/>
          </w:rPr>
          <w:t>https://doi.org/10.1111/j.1572-0241.2006.00375.x</w:t>
        </w:r>
      </w:hyperlink>
      <w:r w:rsidRPr="00570E98">
        <w:rPr>
          <w:rFonts w:ascii="Times New Roman" w:eastAsia="Times New Roman" w:hAnsi="Times New Roman" w:cs="Times New Roman"/>
          <w:color w:val="000000"/>
          <w:sz w:val="20"/>
          <w:szCs w:val="20"/>
          <w:lang w:val="en-CA"/>
        </w:rPr>
        <w:t xml:space="preserve">  </w:t>
      </w:r>
    </w:p>
    <w:p w14:paraId="58D11120" w14:textId="77777777" w:rsidR="00B85CC9" w:rsidRPr="00570E98" w:rsidRDefault="00550F77" w:rsidP="00B85CC9">
      <w:pPr>
        <w:pStyle w:val="NormalWeb"/>
        <w:spacing w:before="0" w:beforeAutospacing="0" w:after="0" w:afterAutospacing="0"/>
        <w:textAlignment w:val="baseline"/>
        <w:rPr>
          <w:color w:val="000000"/>
          <w:sz w:val="20"/>
          <w:szCs w:val="20"/>
        </w:rPr>
      </w:pPr>
      <w:r w:rsidRPr="00570E98">
        <w:rPr>
          <w:noProof/>
          <w:sz w:val="20"/>
          <w:szCs w:val="20"/>
        </w:rPr>
        <w:t>4</w:t>
      </w:r>
      <w:r w:rsidR="00B85CC9" w:rsidRPr="00570E98">
        <w:rPr>
          <w:noProof/>
          <w:sz w:val="20"/>
          <w:szCs w:val="20"/>
        </w:rPr>
        <w:t>.</w:t>
      </w:r>
      <w:r w:rsidR="00B85CC9" w:rsidRPr="00570E98">
        <w:rPr>
          <w:noProof/>
          <w:sz w:val="20"/>
          <w:szCs w:val="20"/>
        </w:rPr>
        <w:tab/>
      </w:r>
      <w:r w:rsidR="00B85CC9" w:rsidRPr="00570E98">
        <w:rPr>
          <w:color w:val="000000"/>
          <w:sz w:val="20"/>
          <w:szCs w:val="20"/>
        </w:rPr>
        <w:t>Knudsen, A. L., Bisgaard, M. L., &amp; Bulow, S. (2003). Attenuated familial adenomatous polyposis</w:t>
      </w:r>
    </w:p>
    <w:p w14:paraId="678AE63E" w14:textId="77777777" w:rsidR="00B85CC9" w:rsidRPr="00570E98" w:rsidRDefault="00B85CC9" w:rsidP="00B23C45">
      <w:pPr>
        <w:spacing w:after="0" w:line="240" w:lineRule="auto"/>
        <w:ind w:firstLine="708"/>
        <w:rPr>
          <w:rFonts w:ascii="Times New Roman" w:eastAsia="Times New Roman" w:hAnsi="Times New Roman" w:cs="Times New Roman"/>
          <w:b/>
          <w:bCs/>
          <w:color w:val="000000"/>
          <w:sz w:val="20"/>
          <w:szCs w:val="20"/>
          <w:lang w:val="en-US"/>
        </w:rPr>
      </w:pPr>
      <w:r w:rsidRPr="00570E98">
        <w:rPr>
          <w:rFonts w:ascii="Times New Roman" w:eastAsia="Times New Roman" w:hAnsi="Times New Roman" w:cs="Times New Roman"/>
          <w:color w:val="000000"/>
          <w:sz w:val="20"/>
          <w:szCs w:val="20"/>
          <w:lang w:val="en-CA"/>
        </w:rPr>
        <w:t xml:space="preserve">(AFAP). A review of the literature. </w:t>
      </w:r>
      <w:r w:rsidRPr="00570E98">
        <w:rPr>
          <w:rFonts w:ascii="Times New Roman" w:eastAsia="Times New Roman" w:hAnsi="Times New Roman" w:cs="Times New Roman"/>
          <w:i/>
          <w:iCs/>
          <w:color w:val="000000"/>
          <w:sz w:val="20"/>
          <w:szCs w:val="20"/>
          <w:lang w:val="en-CA"/>
        </w:rPr>
        <w:t>Fam Cancer</w:t>
      </w:r>
      <w:r w:rsidRPr="00570E98">
        <w:rPr>
          <w:rFonts w:ascii="Times New Roman" w:eastAsia="Times New Roman" w:hAnsi="Times New Roman" w:cs="Times New Roman"/>
          <w:color w:val="000000"/>
          <w:sz w:val="20"/>
          <w:szCs w:val="20"/>
          <w:lang w:val="en-CA"/>
        </w:rPr>
        <w:t>,</w:t>
      </w:r>
      <w:r w:rsidRPr="00570E98">
        <w:rPr>
          <w:rFonts w:ascii="Times New Roman" w:eastAsia="Times New Roman" w:hAnsi="Times New Roman" w:cs="Times New Roman"/>
          <w:i/>
          <w:iCs/>
          <w:color w:val="000000"/>
          <w:sz w:val="20"/>
          <w:szCs w:val="20"/>
          <w:lang w:val="en-CA"/>
        </w:rPr>
        <w:t xml:space="preserve"> 2</w:t>
      </w:r>
      <w:r w:rsidRPr="00570E98">
        <w:rPr>
          <w:rFonts w:ascii="Times New Roman" w:eastAsia="Times New Roman" w:hAnsi="Times New Roman" w:cs="Times New Roman"/>
          <w:color w:val="000000"/>
          <w:sz w:val="20"/>
          <w:szCs w:val="20"/>
          <w:lang w:val="en-CA"/>
        </w:rPr>
        <w:t xml:space="preserve">(1), 43-55. </w:t>
      </w:r>
      <w:hyperlink r:id="rId28" w:history="1">
        <w:r w:rsidRPr="00570E98">
          <w:rPr>
            <w:rStyle w:val="Hyperlink"/>
            <w:rFonts w:ascii="Times New Roman" w:eastAsia="Times New Roman" w:hAnsi="Times New Roman" w:cs="Times New Roman"/>
            <w:sz w:val="20"/>
            <w:szCs w:val="20"/>
            <w:lang w:val="en-CA"/>
          </w:rPr>
          <w:t>https://doi.org/10.1023/a:1023286520725</w:t>
        </w:r>
      </w:hyperlink>
      <w:r w:rsidRPr="00570E98">
        <w:rPr>
          <w:rFonts w:ascii="Times New Roman" w:eastAsia="Times New Roman" w:hAnsi="Times New Roman" w:cs="Times New Roman"/>
          <w:color w:val="000000"/>
          <w:sz w:val="20"/>
          <w:szCs w:val="20"/>
          <w:lang w:val="en-CA"/>
        </w:rPr>
        <w:t xml:space="preserve"> </w:t>
      </w:r>
      <w:r w:rsidRPr="0017482F">
        <w:rPr>
          <w:rFonts w:ascii="Times New Roman" w:hAnsi="Times New Roman" w:cs="Times New Roman"/>
          <w:color w:val="000000"/>
          <w:sz w:val="20"/>
          <w:szCs w:val="20"/>
          <w:lang w:val="en-US"/>
        </w:rPr>
        <w:t xml:space="preserve"> </w:t>
      </w:r>
    </w:p>
    <w:p w14:paraId="56AFCEC2" w14:textId="77777777" w:rsidR="00B85CC9" w:rsidRPr="00570E98" w:rsidRDefault="00B85CC9" w:rsidP="00B85CC9">
      <w:pPr>
        <w:pStyle w:val="NormalWeb"/>
        <w:spacing w:before="0" w:beforeAutospacing="0" w:after="0" w:afterAutospacing="0"/>
        <w:textAlignment w:val="baseline"/>
        <w:rPr>
          <w:color w:val="000000"/>
          <w:sz w:val="20"/>
          <w:szCs w:val="20"/>
          <w:lang w:val="fr-FR"/>
        </w:rPr>
      </w:pPr>
      <w:r w:rsidRPr="00570E98">
        <w:rPr>
          <w:noProof/>
          <w:sz w:val="20"/>
          <w:szCs w:val="20"/>
        </w:rPr>
        <w:t>5.</w:t>
      </w:r>
      <w:r w:rsidRPr="00570E98">
        <w:rPr>
          <w:noProof/>
          <w:sz w:val="20"/>
          <w:szCs w:val="20"/>
        </w:rPr>
        <w:tab/>
      </w:r>
      <w:r w:rsidRPr="00570E98">
        <w:rPr>
          <w:color w:val="000000"/>
          <w:sz w:val="20"/>
          <w:szCs w:val="20"/>
        </w:rPr>
        <w:t>Winawer, S. J., John, D. J. S., Bond, J. H.</w:t>
      </w:r>
      <w:r w:rsidRPr="00570E98">
        <w:rPr>
          <w:color w:val="000000"/>
          <w:sz w:val="20"/>
          <w:szCs w:val="20"/>
          <w:lang w:val="en-US"/>
        </w:rPr>
        <w:t xml:space="preserve"> et al.</w:t>
      </w:r>
      <w:r w:rsidRPr="00570E98">
        <w:rPr>
          <w:color w:val="000000"/>
          <w:sz w:val="20"/>
          <w:szCs w:val="20"/>
        </w:rPr>
        <w:t xml:space="preserve"> </w:t>
      </w:r>
      <w:r w:rsidRPr="00570E98">
        <w:rPr>
          <w:color w:val="000000"/>
          <w:sz w:val="20"/>
          <w:szCs w:val="20"/>
          <w:lang w:val="fr-FR"/>
        </w:rPr>
        <w:t xml:space="preserve">(1995). Prévention du cancer colorectal: mise à jour des </w:t>
      </w:r>
    </w:p>
    <w:p w14:paraId="319BDA72" w14:textId="77777777" w:rsidR="00B85CC9" w:rsidRPr="00570E98" w:rsidRDefault="00B85CC9" w:rsidP="00B23C45">
      <w:pPr>
        <w:pStyle w:val="NormalWeb"/>
        <w:spacing w:before="0" w:beforeAutospacing="0" w:after="0" w:afterAutospacing="0"/>
        <w:ind w:left="708"/>
        <w:textAlignment w:val="baseline"/>
        <w:rPr>
          <w:color w:val="000000"/>
          <w:sz w:val="20"/>
          <w:szCs w:val="20"/>
          <w:lang w:val="en-US"/>
        </w:rPr>
      </w:pPr>
      <w:r w:rsidRPr="00570E98">
        <w:rPr>
          <w:color w:val="000000"/>
          <w:sz w:val="20"/>
          <w:szCs w:val="20"/>
        </w:rPr>
        <w:t xml:space="preserve">directives. </w:t>
      </w:r>
      <w:r w:rsidRPr="00570E98">
        <w:rPr>
          <w:i/>
          <w:iCs/>
          <w:color w:val="000000"/>
          <w:sz w:val="20"/>
          <w:szCs w:val="20"/>
        </w:rPr>
        <w:t>Bulletin of the World Health Organization</w:t>
      </w:r>
      <w:r w:rsidRPr="00570E98">
        <w:rPr>
          <w:color w:val="000000"/>
          <w:sz w:val="20"/>
          <w:szCs w:val="20"/>
        </w:rPr>
        <w:t>,</w:t>
      </w:r>
      <w:r w:rsidRPr="00570E98">
        <w:rPr>
          <w:i/>
          <w:iCs/>
          <w:color w:val="000000"/>
          <w:sz w:val="20"/>
          <w:szCs w:val="20"/>
        </w:rPr>
        <w:t xml:space="preserve"> 73</w:t>
      </w:r>
      <w:r w:rsidRPr="00570E98">
        <w:rPr>
          <w:color w:val="000000"/>
          <w:sz w:val="20"/>
          <w:szCs w:val="20"/>
        </w:rPr>
        <w:t xml:space="preserve">(2), 137-141. </w:t>
      </w:r>
      <w:hyperlink r:id="rId29" w:history="1">
        <w:r w:rsidRPr="00570E98">
          <w:rPr>
            <w:rStyle w:val="Hyperlink"/>
            <w:sz w:val="20"/>
            <w:szCs w:val="20"/>
            <w:lang w:val="en-US"/>
          </w:rPr>
          <w:t>https://www.ncbi.nlm.nih.gov/pmc/articles/PMC2486748/</w:t>
        </w:r>
      </w:hyperlink>
      <w:r w:rsidRPr="00570E98">
        <w:rPr>
          <w:color w:val="000000"/>
          <w:sz w:val="20"/>
          <w:szCs w:val="20"/>
          <w:lang w:val="en-US"/>
        </w:rPr>
        <w:t xml:space="preserve"> </w:t>
      </w:r>
    </w:p>
    <w:p w14:paraId="43180574" w14:textId="7229117A" w:rsidR="00B25597" w:rsidRPr="00570E98" w:rsidRDefault="00B25597" w:rsidP="003C3F1F">
      <w:pPr>
        <w:pStyle w:val="NormalWeb"/>
        <w:spacing w:before="0" w:beforeAutospacing="0" w:after="0" w:afterAutospacing="0"/>
        <w:ind w:left="708" w:hanging="705"/>
        <w:textAlignment w:val="baseline"/>
        <w:rPr>
          <w:color w:val="000000"/>
          <w:sz w:val="20"/>
          <w:szCs w:val="20"/>
          <w:lang w:val="en-US"/>
        </w:rPr>
      </w:pPr>
      <w:r w:rsidRPr="0017482F">
        <w:rPr>
          <w:color w:val="000000"/>
          <w:sz w:val="20"/>
          <w:szCs w:val="20"/>
          <w:lang w:val="fr-FR"/>
        </w:rPr>
        <w:t xml:space="preserve">6. </w:t>
      </w:r>
      <w:r w:rsidRPr="0017482F">
        <w:rPr>
          <w:color w:val="000000"/>
          <w:sz w:val="20"/>
          <w:szCs w:val="20"/>
          <w:lang w:val="fr-FR"/>
        </w:rPr>
        <w:tab/>
      </w:r>
      <w:r w:rsidRPr="0017482F">
        <w:rPr>
          <w:sz w:val="20"/>
          <w:szCs w:val="20"/>
          <w:lang w:val="fr-FR"/>
        </w:rPr>
        <w:t xml:space="preserve">Roland, S.C, Wolfgang. </w:t>
      </w:r>
      <w:r w:rsidRPr="00570E98">
        <w:rPr>
          <w:sz w:val="20"/>
          <w:szCs w:val="20"/>
          <w:lang w:val="fr-FR"/>
        </w:rPr>
        <w:t>M,</w:t>
      </w:r>
      <w:r w:rsidR="00501279">
        <w:rPr>
          <w:sz w:val="20"/>
          <w:szCs w:val="20"/>
          <w:lang w:val="fr-FR"/>
        </w:rPr>
        <w:t xml:space="preserve"> </w:t>
      </w:r>
      <w:r w:rsidRPr="00570E98">
        <w:rPr>
          <w:sz w:val="20"/>
          <w:szCs w:val="20"/>
          <w:lang w:val="fr-FR"/>
        </w:rPr>
        <w:t>B , Bertram R</w:t>
      </w:r>
      <w:r w:rsidR="00501279">
        <w:rPr>
          <w:sz w:val="20"/>
          <w:szCs w:val="20"/>
          <w:lang w:val="fr-FR"/>
        </w:rPr>
        <w:t>,</w:t>
      </w:r>
      <w:r w:rsidRPr="00570E98">
        <w:rPr>
          <w:sz w:val="20"/>
          <w:szCs w:val="20"/>
          <w:lang w:val="fr-FR"/>
        </w:rPr>
        <w:t xml:space="preserve"> et al. </w:t>
      </w:r>
      <w:r w:rsidRPr="00570E98">
        <w:rPr>
          <w:sz w:val="20"/>
          <w:szCs w:val="20"/>
          <w:lang w:val="en-US"/>
        </w:rPr>
        <w:t xml:space="preserve">(2005). </w:t>
      </w:r>
      <w:r w:rsidRPr="00570E98">
        <w:rPr>
          <w:sz w:val="20"/>
          <w:szCs w:val="20"/>
        </w:rPr>
        <w:t xml:space="preserve">Age and </w:t>
      </w:r>
      <w:r w:rsidR="00501279">
        <w:rPr>
          <w:sz w:val="20"/>
          <w:szCs w:val="20"/>
        </w:rPr>
        <w:t>manifestation-related</w:t>
      </w:r>
      <w:r w:rsidRPr="00570E98">
        <w:rPr>
          <w:sz w:val="20"/>
          <w:szCs w:val="20"/>
        </w:rPr>
        <w:t xml:space="preserve"> symptoms in</w:t>
      </w:r>
      <w:r w:rsidR="00501279">
        <w:rPr>
          <w:sz w:val="20"/>
          <w:szCs w:val="20"/>
        </w:rPr>
        <w:t xml:space="preserve"> </w:t>
      </w:r>
      <w:r w:rsidRPr="00570E98">
        <w:rPr>
          <w:sz w:val="20"/>
          <w:szCs w:val="20"/>
        </w:rPr>
        <w:t>familial adenomatous</w:t>
      </w:r>
      <w:r w:rsidR="003C3F1F" w:rsidRPr="00570E98">
        <w:rPr>
          <w:sz w:val="20"/>
          <w:szCs w:val="20"/>
        </w:rPr>
        <w:t xml:space="preserve"> </w:t>
      </w:r>
      <w:r w:rsidRPr="00570E98">
        <w:rPr>
          <w:sz w:val="20"/>
          <w:szCs w:val="20"/>
        </w:rPr>
        <w:t>polyposis</w:t>
      </w:r>
      <w:r w:rsidR="003C3F1F" w:rsidRPr="00570E98">
        <w:rPr>
          <w:sz w:val="20"/>
          <w:szCs w:val="20"/>
        </w:rPr>
        <w:t xml:space="preserve">. </w:t>
      </w:r>
      <w:r w:rsidR="003C3F1F" w:rsidRPr="00570E98">
        <w:rPr>
          <w:i/>
          <w:sz w:val="20"/>
          <w:szCs w:val="20"/>
        </w:rPr>
        <w:t>BMC Cancer 2005, 5:24 doi:10.1186/1471-2407-5-24.</w:t>
      </w:r>
      <w:r w:rsidR="003C3F1F" w:rsidRPr="00570E98">
        <w:rPr>
          <w:sz w:val="20"/>
          <w:szCs w:val="20"/>
        </w:rPr>
        <w:t xml:space="preserve"> : http://www.biomedcentral.com/1471-2407/5/24</w:t>
      </w:r>
    </w:p>
    <w:p w14:paraId="0B961C45" w14:textId="78CB8B6C" w:rsidR="00B85CC9" w:rsidRPr="00570E98" w:rsidRDefault="003C3F1F" w:rsidP="00B85CC9">
      <w:pPr>
        <w:pStyle w:val="NormalWeb"/>
        <w:spacing w:before="0" w:beforeAutospacing="0" w:after="0" w:afterAutospacing="0"/>
        <w:textAlignment w:val="baseline"/>
        <w:rPr>
          <w:color w:val="000000"/>
          <w:sz w:val="20"/>
          <w:szCs w:val="20"/>
        </w:rPr>
      </w:pPr>
      <w:r w:rsidRPr="00570E98">
        <w:rPr>
          <w:noProof/>
          <w:sz w:val="20"/>
          <w:szCs w:val="20"/>
        </w:rPr>
        <w:t>7</w:t>
      </w:r>
      <w:r w:rsidR="00B85CC9" w:rsidRPr="00570E98">
        <w:rPr>
          <w:noProof/>
          <w:sz w:val="20"/>
          <w:szCs w:val="20"/>
        </w:rPr>
        <w:t>.</w:t>
      </w:r>
      <w:r w:rsidR="00B85CC9" w:rsidRPr="00570E98">
        <w:rPr>
          <w:noProof/>
          <w:sz w:val="20"/>
          <w:szCs w:val="20"/>
        </w:rPr>
        <w:tab/>
      </w:r>
      <w:r w:rsidR="00B85CC9" w:rsidRPr="00570E98">
        <w:rPr>
          <w:color w:val="000000"/>
          <w:sz w:val="20"/>
          <w:szCs w:val="20"/>
        </w:rPr>
        <w:t xml:space="preserve">Alese, O. B., &amp; Irabor, D. O. (2009). Adenomatous polyposis coli in an elderly female </w:t>
      </w:r>
      <w:r w:rsidR="00501279">
        <w:rPr>
          <w:color w:val="000000"/>
          <w:sz w:val="20"/>
          <w:szCs w:val="20"/>
        </w:rPr>
        <w:t>Nigerian</w:t>
      </w:r>
      <w:r w:rsidR="00B85CC9" w:rsidRPr="00570E98">
        <w:rPr>
          <w:color w:val="000000"/>
          <w:sz w:val="20"/>
          <w:szCs w:val="20"/>
        </w:rPr>
        <w:t>. </w:t>
      </w:r>
    </w:p>
    <w:p w14:paraId="18C7307A" w14:textId="77777777" w:rsidR="00B85CC9" w:rsidRPr="00570E98" w:rsidRDefault="00B85CC9" w:rsidP="00B23C45">
      <w:pPr>
        <w:spacing w:after="0" w:line="240" w:lineRule="auto"/>
        <w:ind w:firstLine="708"/>
        <w:rPr>
          <w:rFonts w:ascii="Times New Roman" w:eastAsia="Times New Roman" w:hAnsi="Times New Roman" w:cs="Times New Roman"/>
          <w:sz w:val="20"/>
          <w:szCs w:val="20"/>
          <w:lang w:val="en-US"/>
        </w:rPr>
      </w:pPr>
      <w:r w:rsidRPr="00570E98">
        <w:rPr>
          <w:rFonts w:ascii="Times New Roman" w:eastAsia="Times New Roman" w:hAnsi="Times New Roman" w:cs="Times New Roman"/>
          <w:i/>
          <w:iCs/>
          <w:color w:val="000000"/>
          <w:sz w:val="20"/>
          <w:szCs w:val="20"/>
          <w:lang w:val="en-CA"/>
        </w:rPr>
        <w:t>Ghana Med J</w:t>
      </w:r>
      <w:r w:rsidRPr="00570E98">
        <w:rPr>
          <w:rFonts w:ascii="Times New Roman" w:eastAsia="Times New Roman" w:hAnsi="Times New Roman" w:cs="Times New Roman"/>
          <w:color w:val="000000"/>
          <w:sz w:val="20"/>
          <w:szCs w:val="20"/>
          <w:lang w:val="en-CA"/>
        </w:rPr>
        <w:t>,</w:t>
      </w:r>
      <w:r w:rsidRPr="00570E98">
        <w:rPr>
          <w:rFonts w:ascii="Times New Roman" w:eastAsia="Times New Roman" w:hAnsi="Times New Roman" w:cs="Times New Roman"/>
          <w:i/>
          <w:iCs/>
          <w:color w:val="000000"/>
          <w:sz w:val="20"/>
          <w:szCs w:val="20"/>
          <w:lang w:val="en-CA"/>
        </w:rPr>
        <w:t xml:space="preserve"> 43</w:t>
      </w:r>
      <w:r w:rsidRPr="00570E98">
        <w:rPr>
          <w:rFonts w:ascii="Times New Roman" w:eastAsia="Times New Roman" w:hAnsi="Times New Roman" w:cs="Times New Roman"/>
          <w:color w:val="000000"/>
          <w:sz w:val="20"/>
          <w:szCs w:val="20"/>
          <w:lang w:val="en-CA"/>
        </w:rPr>
        <w:t xml:space="preserve">(3), 139-141. </w:t>
      </w:r>
      <w:hyperlink r:id="rId30" w:history="1">
        <w:r w:rsidRPr="00570E98">
          <w:rPr>
            <w:rStyle w:val="Hyperlink"/>
            <w:rFonts w:ascii="Times New Roman" w:eastAsia="Times New Roman" w:hAnsi="Times New Roman" w:cs="Times New Roman"/>
            <w:sz w:val="20"/>
            <w:szCs w:val="20"/>
            <w:lang w:val="en-US"/>
          </w:rPr>
          <w:t>https://doi.org/10.4314/gmj.v43i3.55341</w:t>
        </w:r>
      </w:hyperlink>
      <w:r w:rsidRPr="00570E98">
        <w:rPr>
          <w:rFonts w:ascii="Times New Roman" w:eastAsia="Times New Roman" w:hAnsi="Times New Roman" w:cs="Times New Roman"/>
          <w:sz w:val="20"/>
          <w:szCs w:val="20"/>
          <w:lang w:val="en-US"/>
        </w:rPr>
        <w:t xml:space="preserve"> </w:t>
      </w:r>
      <w:r w:rsidRPr="00570E98">
        <w:rPr>
          <w:rFonts w:ascii="Times New Roman" w:eastAsia="Times New Roman" w:hAnsi="Times New Roman" w:cs="Times New Roman"/>
          <w:color w:val="000000"/>
          <w:sz w:val="20"/>
          <w:szCs w:val="20"/>
          <w:lang w:val="en-CA"/>
        </w:rPr>
        <w:t xml:space="preserve">  </w:t>
      </w:r>
    </w:p>
    <w:p w14:paraId="2C9B6EA5" w14:textId="77777777" w:rsidR="00B85CC9" w:rsidRPr="00570E98" w:rsidRDefault="003C3F1F" w:rsidP="00B85CC9">
      <w:pPr>
        <w:spacing w:after="0" w:line="240" w:lineRule="auto"/>
        <w:rPr>
          <w:rFonts w:ascii="Times New Roman" w:eastAsia="Times New Roman" w:hAnsi="Times New Roman" w:cs="Times New Roman"/>
          <w:color w:val="000000"/>
          <w:sz w:val="20"/>
          <w:szCs w:val="20"/>
          <w:lang w:val="en-US"/>
        </w:rPr>
      </w:pPr>
      <w:r w:rsidRPr="00570E98">
        <w:rPr>
          <w:rFonts w:ascii="Times New Roman" w:eastAsia="Times New Roman" w:hAnsi="Times New Roman" w:cs="Times New Roman"/>
          <w:color w:val="000000"/>
          <w:sz w:val="20"/>
          <w:szCs w:val="20"/>
          <w:lang w:val="en-CA"/>
        </w:rPr>
        <w:t>8</w:t>
      </w:r>
      <w:r w:rsidR="00B85CC9" w:rsidRPr="00570E98">
        <w:rPr>
          <w:rFonts w:ascii="Times New Roman" w:eastAsia="Times New Roman" w:hAnsi="Times New Roman" w:cs="Times New Roman"/>
          <w:color w:val="000000"/>
          <w:sz w:val="20"/>
          <w:szCs w:val="20"/>
          <w:lang w:val="en-CA"/>
        </w:rPr>
        <w:t xml:space="preserve">. </w:t>
      </w:r>
      <w:r w:rsidR="00B85CC9" w:rsidRPr="00570E98">
        <w:rPr>
          <w:rFonts w:ascii="Times New Roman" w:eastAsia="Times New Roman" w:hAnsi="Times New Roman" w:cs="Times New Roman"/>
          <w:color w:val="000000"/>
          <w:sz w:val="20"/>
          <w:szCs w:val="20"/>
          <w:lang w:val="en-CA"/>
        </w:rPr>
        <w:tab/>
      </w:r>
      <w:r w:rsidR="00B85CC9" w:rsidRPr="00570E98">
        <w:rPr>
          <w:rFonts w:ascii="Times New Roman" w:eastAsia="Times New Roman" w:hAnsi="Times New Roman" w:cs="Times New Roman"/>
          <w:color w:val="000000"/>
          <w:sz w:val="20"/>
          <w:szCs w:val="20"/>
          <w:lang w:val="en-US"/>
        </w:rPr>
        <w:t xml:space="preserve">Petersen, G. M., Slack, J., &amp; Nakamura, Y. (1991). Screening guidelines and premorbid diagnosis of </w:t>
      </w:r>
    </w:p>
    <w:p w14:paraId="61F07DDD" w14:textId="77777777" w:rsidR="00B85CC9" w:rsidRPr="00570E98" w:rsidRDefault="00B85CC9" w:rsidP="00B23C45">
      <w:pPr>
        <w:spacing w:after="0" w:line="240" w:lineRule="auto"/>
        <w:ind w:left="708"/>
        <w:rPr>
          <w:rFonts w:ascii="Times New Roman" w:eastAsia="Times New Roman" w:hAnsi="Times New Roman" w:cs="Times New Roman"/>
          <w:color w:val="000000"/>
          <w:sz w:val="20"/>
          <w:szCs w:val="20"/>
          <w:lang w:val="en-US"/>
        </w:rPr>
      </w:pPr>
      <w:r w:rsidRPr="00570E98">
        <w:rPr>
          <w:rFonts w:ascii="Times New Roman" w:eastAsia="Times New Roman" w:hAnsi="Times New Roman" w:cs="Times New Roman"/>
          <w:color w:val="000000"/>
          <w:sz w:val="20"/>
          <w:szCs w:val="20"/>
          <w:lang w:val="en-US"/>
        </w:rPr>
        <w:t xml:space="preserve">familial adenomatous polyposis using linkage. </w:t>
      </w:r>
      <w:r w:rsidRPr="00570E98">
        <w:rPr>
          <w:rFonts w:ascii="Times New Roman" w:eastAsia="Times New Roman" w:hAnsi="Times New Roman" w:cs="Times New Roman"/>
          <w:i/>
          <w:iCs/>
          <w:color w:val="000000"/>
          <w:sz w:val="20"/>
          <w:szCs w:val="20"/>
          <w:lang w:val="en-US"/>
        </w:rPr>
        <w:t>Gastroenterology</w:t>
      </w:r>
      <w:r w:rsidRPr="00570E98">
        <w:rPr>
          <w:rFonts w:ascii="Times New Roman" w:eastAsia="Times New Roman" w:hAnsi="Times New Roman" w:cs="Times New Roman"/>
          <w:color w:val="000000"/>
          <w:sz w:val="20"/>
          <w:szCs w:val="20"/>
          <w:lang w:val="en-US"/>
        </w:rPr>
        <w:t>,</w:t>
      </w:r>
      <w:r w:rsidRPr="00570E98">
        <w:rPr>
          <w:rFonts w:ascii="Times New Roman" w:eastAsia="Times New Roman" w:hAnsi="Times New Roman" w:cs="Times New Roman"/>
          <w:i/>
          <w:iCs/>
          <w:color w:val="000000"/>
          <w:sz w:val="20"/>
          <w:szCs w:val="20"/>
          <w:lang w:val="en-US"/>
        </w:rPr>
        <w:t xml:space="preserve"> 100</w:t>
      </w:r>
      <w:r w:rsidRPr="00570E98">
        <w:rPr>
          <w:rFonts w:ascii="Times New Roman" w:eastAsia="Times New Roman" w:hAnsi="Times New Roman" w:cs="Times New Roman"/>
          <w:color w:val="000000"/>
          <w:sz w:val="20"/>
          <w:szCs w:val="20"/>
          <w:lang w:val="en-US"/>
        </w:rPr>
        <w:t xml:space="preserve">(6), 1658-1664. </w:t>
      </w:r>
      <w:hyperlink r:id="rId31" w:history="1">
        <w:r w:rsidRPr="00570E98">
          <w:rPr>
            <w:rStyle w:val="Hyperlink"/>
            <w:rFonts w:ascii="Times New Roman" w:eastAsia="Times New Roman" w:hAnsi="Times New Roman" w:cs="Times New Roman"/>
            <w:sz w:val="20"/>
            <w:szCs w:val="20"/>
            <w:lang w:val="en-US"/>
          </w:rPr>
          <w:t>https://doi.org/10.1016/0016-5085(91)90666-9</w:t>
        </w:r>
      </w:hyperlink>
    </w:p>
    <w:p w14:paraId="621983E4" w14:textId="77777777" w:rsidR="00B85CC9" w:rsidRPr="0017482F" w:rsidRDefault="003C3F1F" w:rsidP="00570E98">
      <w:pPr>
        <w:spacing w:after="0" w:line="240" w:lineRule="auto"/>
        <w:ind w:left="708" w:hanging="700"/>
        <w:rPr>
          <w:rFonts w:ascii="Times New Roman" w:eastAsia="Times New Roman" w:hAnsi="Times New Roman" w:cs="Times New Roman"/>
          <w:color w:val="000000"/>
          <w:sz w:val="20"/>
          <w:szCs w:val="20"/>
        </w:rPr>
      </w:pPr>
      <w:r w:rsidRPr="00570E98">
        <w:rPr>
          <w:rFonts w:ascii="Times New Roman" w:eastAsia="Times New Roman" w:hAnsi="Times New Roman" w:cs="Times New Roman"/>
          <w:color w:val="000000"/>
          <w:sz w:val="20"/>
          <w:szCs w:val="20"/>
          <w:lang w:val="en-US"/>
        </w:rPr>
        <w:t>9</w:t>
      </w:r>
      <w:r w:rsidR="00B85CC9" w:rsidRPr="00570E98">
        <w:rPr>
          <w:rFonts w:ascii="Times New Roman" w:eastAsia="Times New Roman" w:hAnsi="Times New Roman" w:cs="Times New Roman"/>
          <w:color w:val="000000"/>
          <w:sz w:val="20"/>
          <w:szCs w:val="20"/>
          <w:lang w:val="en-US"/>
        </w:rPr>
        <w:t xml:space="preserve">. </w:t>
      </w:r>
      <w:r w:rsidR="00B85CC9" w:rsidRPr="00570E98">
        <w:rPr>
          <w:rFonts w:ascii="Times New Roman" w:eastAsia="Times New Roman" w:hAnsi="Times New Roman" w:cs="Times New Roman"/>
          <w:color w:val="000000"/>
          <w:sz w:val="20"/>
          <w:szCs w:val="20"/>
          <w:lang w:val="en-US"/>
        </w:rPr>
        <w:tab/>
        <w:t xml:space="preserve">Koskenvuo, L., Renkonen-Sinisalo, L., Järvinen, H. J., &amp; Lepistö, A. (2014). Risk of cancer and secondary proctectomy after colectomy and ileorectal anastomosis in familial adenomatous polyposis. </w:t>
      </w:r>
      <w:r w:rsidR="00B85CC9" w:rsidRPr="00570E98">
        <w:rPr>
          <w:rFonts w:ascii="Times New Roman" w:eastAsia="Times New Roman" w:hAnsi="Times New Roman" w:cs="Times New Roman"/>
          <w:i/>
          <w:iCs/>
          <w:color w:val="000000"/>
          <w:sz w:val="20"/>
          <w:szCs w:val="20"/>
        </w:rPr>
        <w:t>Int J Colorectal Dis</w:t>
      </w:r>
      <w:r w:rsidR="00B85CC9" w:rsidRPr="00570E98">
        <w:rPr>
          <w:rFonts w:ascii="Times New Roman" w:eastAsia="Times New Roman" w:hAnsi="Times New Roman" w:cs="Times New Roman"/>
          <w:color w:val="000000"/>
          <w:sz w:val="20"/>
          <w:szCs w:val="20"/>
        </w:rPr>
        <w:t>,</w:t>
      </w:r>
      <w:r w:rsidR="00B85CC9" w:rsidRPr="00570E98">
        <w:rPr>
          <w:rFonts w:ascii="Times New Roman" w:eastAsia="Times New Roman" w:hAnsi="Times New Roman" w:cs="Times New Roman"/>
          <w:i/>
          <w:iCs/>
          <w:color w:val="000000"/>
          <w:sz w:val="20"/>
          <w:szCs w:val="20"/>
        </w:rPr>
        <w:t xml:space="preserve"> 29</w:t>
      </w:r>
      <w:r w:rsidR="00B85CC9" w:rsidRPr="00570E98">
        <w:rPr>
          <w:rFonts w:ascii="Times New Roman" w:eastAsia="Times New Roman" w:hAnsi="Times New Roman" w:cs="Times New Roman"/>
          <w:color w:val="000000"/>
          <w:sz w:val="20"/>
          <w:szCs w:val="20"/>
        </w:rPr>
        <w:t xml:space="preserve">(2), 225-230. </w:t>
      </w:r>
      <w:hyperlink r:id="rId32" w:history="1">
        <w:r w:rsidR="00B85CC9" w:rsidRPr="00570E98">
          <w:rPr>
            <w:rStyle w:val="Hyperlink"/>
            <w:rFonts w:ascii="Times New Roman" w:eastAsia="Times New Roman" w:hAnsi="Times New Roman" w:cs="Times New Roman"/>
            <w:sz w:val="20"/>
            <w:szCs w:val="20"/>
          </w:rPr>
          <w:t>https://doi.org/10.1007/s00384-013-1796-4</w:t>
        </w:r>
      </w:hyperlink>
      <w:r w:rsidR="00B85CC9" w:rsidRPr="00570E98">
        <w:rPr>
          <w:rFonts w:ascii="Times New Roman" w:eastAsia="Times New Roman" w:hAnsi="Times New Roman" w:cs="Times New Roman"/>
          <w:color w:val="000000"/>
          <w:sz w:val="20"/>
          <w:szCs w:val="20"/>
        </w:rPr>
        <w:t xml:space="preserve"> </w:t>
      </w:r>
    </w:p>
    <w:p w14:paraId="07E59E4B" w14:textId="77777777" w:rsidR="00B85CC9" w:rsidRPr="0017482F" w:rsidRDefault="003C3F1F" w:rsidP="00570E98">
      <w:pPr>
        <w:spacing w:after="0" w:line="240" w:lineRule="auto"/>
        <w:ind w:left="708" w:hanging="700"/>
        <w:rPr>
          <w:rFonts w:ascii="Times New Roman" w:eastAsia="Times New Roman" w:hAnsi="Times New Roman" w:cs="Times New Roman"/>
          <w:color w:val="000000"/>
          <w:sz w:val="20"/>
          <w:szCs w:val="20"/>
        </w:rPr>
      </w:pPr>
      <w:r w:rsidRPr="00570E98">
        <w:rPr>
          <w:rFonts w:ascii="Times New Roman" w:eastAsia="Times New Roman" w:hAnsi="Times New Roman" w:cs="Times New Roman"/>
          <w:color w:val="000000"/>
          <w:sz w:val="20"/>
          <w:szCs w:val="20"/>
        </w:rPr>
        <w:t>10</w:t>
      </w:r>
      <w:r w:rsidR="00B85CC9" w:rsidRPr="00570E98">
        <w:rPr>
          <w:rFonts w:ascii="Times New Roman" w:eastAsia="Times New Roman" w:hAnsi="Times New Roman" w:cs="Times New Roman"/>
          <w:color w:val="000000"/>
          <w:sz w:val="20"/>
          <w:szCs w:val="20"/>
        </w:rPr>
        <w:t xml:space="preserve">. </w:t>
      </w:r>
      <w:r w:rsidR="00B85CC9" w:rsidRPr="00570E98">
        <w:rPr>
          <w:rFonts w:ascii="Times New Roman" w:eastAsia="Times New Roman" w:hAnsi="Times New Roman" w:cs="Times New Roman"/>
          <w:color w:val="000000"/>
          <w:sz w:val="20"/>
          <w:szCs w:val="20"/>
        </w:rPr>
        <w:tab/>
        <w:t xml:space="preserve">Bonnefoy, S., Béchade, D., Bertocchi, C., Blondon, H., Desramé, J., &amp; Algayres, J. P. (2009). </w:t>
      </w:r>
      <w:r w:rsidR="00B85CC9" w:rsidRPr="00570E98">
        <w:rPr>
          <w:rFonts w:ascii="Times New Roman" w:eastAsia="Times New Roman" w:hAnsi="Times New Roman" w:cs="Times New Roman"/>
          <w:color w:val="000000"/>
          <w:sz w:val="20"/>
          <w:szCs w:val="20"/>
          <w:lang w:val="en-US"/>
        </w:rPr>
        <w:t xml:space="preserve">[Sporadic colonic juvenile polyps in adults]. Gastroenterol Clin Biol, 33(1 Pt 1), 88-91. </w:t>
      </w:r>
      <w:hyperlink r:id="rId33" w:history="1">
        <w:r w:rsidR="00B85CC9" w:rsidRPr="00570E98">
          <w:rPr>
            <w:rStyle w:val="Hyperlink"/>
            <w:rFonts w:ascii="Times New Roman" w:eastAsia="Times New Roman" w:hAnsi="Times New Roman" w:cs="Times New Roman"/>
            <w:sz w:val="20"/>
            <w:szCs w:val="20"/>
            <w:lang w:val="en-US"/>
          </w:rPr>
          <w:t>https://doi.org/10.1016/j.gcb.2008.05.009</w:t>
        </w:r>
      </w:hyperlink>
      <w:r w:rsidR="00B85CC9" w:rsidRPr="00570E98">
        <w:rPr>
          <w:rFonts w:ascii="Times New Roman" w:eastAsia="Times New Roman" w:hAnsi="Times New Roman" w:cs="Times New Roman"/>
          <w:color w:val="000000"/>
          <w:sz w:val="20"/>
          <w:szCs w:val="20"/>
          <w:lang w:val="en-US"/>
        </w:rPr>
        <w:t xml:space="preserve"> </w:t>
      </w:r>
      <w:r w:rsidR="00B85CC9" w:rsidRPr="00570E98">
        <w:rPr>
          <w:rFonts w:ascii="Times New Roman" w:eastAsia="Times New Roman" w:hAnsi="Times New Roman" w:cs="Times New Roman"/>
          <w:color w:val="000000"/>
          <w:sz w:val="20"/>
          <w:szCs w:val="20"/>
        </w:rPr>
        <w:t>(Polypes coliques juvéniles sporadiques de l'adulte.)</w:t>
      </w:r>
    </w:p>
    <w:p w14:paraId="0EF65C45" w14:textId="77777777" w:rsidR="00570E98" w:rsidRDefault="003C3F1F" w:rsidP="00B85CC9">
      <w:pPr>
        <w:spacing w:after="0" w:line="240" w:lineRule="auto"/>
        <w:ind w:left="708" w:hanging="700"/>
        <w:rPr>
          <w:rFonts w:ascii="Times New Roman" w:eastAsia="Times New Roman" w:hAnsi="Times New Roman" w:cs="Times New Roman"/>
          <w:color w:val="000000"/>
          <w:sz w:val="20"/>
          <w:szCs w:val="20"/>
        </w:rPr>
      </w:pPr>
      <w:r w:rsidRPr="00570E98">
        <w:rPr>
          <w:rFonts w:ascii="Times New Roman" w:eastAsia="Times New Roman" w:hAnsi="Times New Roman" w:cs="Times New Roman"/>
          <w:color w:val="000000"/>
          <w:sz w:val="20"/>
          <w:szCs w:val="20"/>
        </w:rPr>
        <w:t>11</w:t>
      </w:r>
      <w:r w:rsidR="00B85CC9" w:rsidRPr="00570E98">
        <w:rPr>
          <w:rFonts w:ascii="Times New Roman" w:eastAsia="Times New Roman" w:hAnsi="Times New Roman" w:cs="Times New Roman"/>
          <w:color w:val="000000"/>
          <w:sz w:val="20"/>
          <w:szCs w:val="20"/>
        </w:rPr>
        <w:t>.</w:t>
      </w:r>
      <w:r w:rsidR="00B85CC9" w:rsidRPr="00570E98">
        <w:rPr>
          <w:rFonts w:ascii="Times New Roman" w:hAnsi="Times New Roman" w:cs="Times New Roman"/>
          <w:sz w:val="20"/>
          <w:szCs w:val="20"/>
        </w:rPr>
        <w:t xml:space="preserve"> </w:t>
      </w:r>
      <w:r w:rsidR="00B85CC9" w:rsidRPr="00570E98">
        <w:rPr>
          <w:rFonts w:ascii="Times New Roman" w:hAnsi="Times New Roman" w:cs="Times New Roman"/>
          <w:sz w:val="20"/>
          <w:szCs w:val="20"/>
        </w:rPr>
        <w:tab/>
      </w:r>
      <w:r w:rsidR="00B85CC9" w:rsidRPr="00570E98">
        <w:rPr>
          <w:rFonts w:ascii="Times New Roman" w:eastAsia="Times New Roman" w:hAnsi="Times New Roman" w:cs="Times New Roman"/>
          <w:color w:val="000000"/>
          <w:sz w:val="20"/>
          <w:szCs w:val="20"/>
        </w:rPr>
        <w:t xml:space="preserve">Dabadie, A., Bellaiche, M., Cardey, J., Lachaux, A., Michaud, L., &amp; Morali, A. (2012). </w:t>
      </w:r>
    </w:p>
    <w:p w14:paraId="1C3E7F50" w14:textId="77777777" w:rsidR="00B85CC9" w:rsidRPr="00570E98" w:rsidRDefault="00B85CC9" w:rsidP="00570E98">
      <w:pPr>
        <w:spacing w:after="0" w:line="240" w:lineRule="auto"/>
        <w:ind w:left="708"/>
        <w:rPr>
          <w:rFonts w:ascii="Times New Roman" w:eastAsia="Times New Roman" w:hAnsi="Times New Roman" w:cs="Times New Roman"/>
          <w:color w:val="000000"/>
          <w:sz w:val="20"/>
          <w:szCs w:val="20"/>
        </w:rPr>
      </w:pPr>
      <w:r w:rsidRPr="00570E98">
        <w:rPr>
          <w:rFonts w:ascii="Times New Roman" w:eastAsia="Times New Roman" w:hAnsi="Times New Roman" w:cs="Times New Roman"/>
          <w:color w:val="000000"/>
          <w:sz w:val="20"/>
          <w:szCs w:val="20"/>
          <w:lang w:val="en-US"/>
        </w:rPr>
        <w:t xml:space="preserve">[Current indications of ileocolonoscopy in children in 2012]. </w:t>
      </w:r>
      <w:r w:rsidRPr="00570E98">
        <w:rPr>
          <w:rFonts w:ascii="Times New Roman" w:eastAsia="Times New Roman" w:hAnsi="Times New Roman" w:cs="Times New Roman"/>
          <w:i/>
          <w:iCs/>
          <w:color w:val="000000"/>
          <w:sz w:val="20"/>
          <w:szCs w:val="20"/>
        </w:rPr>
        <w:t>Arch Pediatr</w:t>
      </w:r>
      <w:r w:rsidRPr="00570E98">
        <w:rPr>
          <w:rFonts w:ascii="Times New Roman" w:eastAsia="Times New Roman" w:hAnsi="Times New Roman" w:cs="Times New Roman"/>
          <w:color w:val="000000"/>
          <w:sz w:val="20"/>
          <w:szCs w:val="20"/>
        </w:rPr>
        <w:t>,</w:t>
      </w:r>
      <w:r w:rsidRPr="00570E98">
        <w:rPr>
          <w:rFonts w:ascii="Times New Roman" w:eastAsia="Times New Roman" w:hAnsi="Times New Roman" w:cs="Times New Roman"/>
          <w:i/>
          <w:iCs/>
          <w:color w:val="000000"/>
          <w:sz w:val="20"/>
          <w:szCs w:val="20"/>
        </w:rPr>
        <w:t xml:space="preserve"> 19</w:t>
      </w:r>
      <w:r w:rsidRPr="00570E98">
        <w:rPr>
          <w:rFonts w:ascii="Times New Roman" w:eastAsia="Times New Roman" w:hAnsi="Times New Roman" w:cs="Times New Roman"/>
          <w:color w:val="000000"/>
          <w:sz w:val="20"/>
          <w:szCs w:val="20"/>
        </w:rPr>
        <w:t xml:space="preserve">(11), 1247-1251. </w:t>
      </w:r>
      <w:hyperlink r:id="rId34" w:history="1">
        <w:r w:rsidRPr="00570E98">
          <w:rPr>
            <w:rStyle w:val="Hyperlink"/>
            <w:rFonts w:ascii="Times New Roman" w:eastAsia="Times New Roman" w:hAnsi="Times New Roman" w:cs="Times New Roman"/>
            <w:sz w:val="20"/>
            <w:szCs w:val="20"/>
          </w:rPr>
          <w:t>https://doi.org/10.1016/j.arcped.2012.08.005</w:t>
        </w:r>
      </w:hyperlink>
      <w:r w:rsidRPr="00570E98">
        <w:rPr>
          <w:rFonts w:ascii="Times New Roman" w:eastAsia="Times New Roman" w:hAnsi="Times New Roman" w:cs="Times New Roman"/>
          <w:color w:val="000000"/>
          <w:sz w:val="20"/>
          <w:szCs w:val="20"/>
        </w:rPr>
        <w:t xml:space="preserve"> (Mise au point : évolution des indications de la coloscopie chez l'enfant en 2012.)</w:t>
      </w:r>
    </w:p>
    <w:p w14:paraId="24A6D50A" w14:textId="77777777" w:rsidR="00B85CC9" w:rsidRPr="00570E98" w:rsidRDefault="00B85CC9" w:rsidP="003C3F1F">
      <w:pPr>
        <w:spacing w:after="0" w:line="240" w:lineRule="auto"/>
        <w:ind w:left="708" w:hanging="700"/>
        <w:rPr>
          <w:rFonts w:ascii="Times New Roman" w:eastAsia="Times New Roman" w:hAnsi="Times New Roman" w:cs="Times New Roman"/>
          <w:color w:val="000000"/>
          <w:sz w:val="20"/>
          <w:szCs w:val="20"/>
        </w:rPr>
      </w:pPr>
      <w:r w:rsidRPr="00570E98">
        <w:rPr>
          <w:rFonts w:ascii="Times New Roman" w:eastAsia="Times New Roman" w:hAnsi="Times New Roman" w:cs="Times New Roman"/>
          <w:color w:val="000000"/>
          <w:sz w:val="20"/>
          <w:szCs w:val="20"/>
        </w:rPr>
        <w:t>1</w:t>
      </w:r>
      <w:r w:rsidR="003C3F1F" w:rsidRPr="00570E98">
        <w:rPr>
          <w:rFonts w:ascii="Times New Roman" w:eastAsia="Times New Roman" w:hAnsi="Times New Roman" w:cs="Times New Roman"/>
          <w:color w:val="000000"/>
          <w:sz w:val="20"/>
          <w:szCs w:val="20"/>
        </w:rPr>
        <w:t>2</w:t>
      </w:r>
      <w:r w:rsidRPr="00570E98">
        <w:rPr>
          <w:rFonts w:ascii="Times New Roman" w:eastAsia="Times New Roman" w:hAnsi="Times New Roman" w:cs="Times New Roman"/>
          <w:color w:val="000000"/>
          <w:sz w:val="20"/>
          <w:szCs w:val="20"/>
        </w:rPr>
        <w:t xml:space="preserve">. </w:t>
      </w:r>
      <w:r w:rsidRPr="00570E98">
        <w:rPr>
          <w:rFonts w:ascii="Times New Roman" w:eastAsia="Times New Roman" w:hAnsi="Times New Roman" w:cs="Times New Roman"/>
          <w:color w:val="000000"/>
          <w:sz w:val="20"/>
          <w:szCs w:val="20"/>
        </w:rPr>
        <w:tab/>
        <w:t xml:space="preserve">Tijani, I. (2008). Résultats du traitement chirurgical de la polypose adenomateuse familiale (experience de la clinique chirurgicale" A"). </w:t>
      </w:r>
    </w:p>
    <w:p w14:paraId="2F47A438" w14:textId="77777777" w:rsidR="00B85CC9" w:rsidRPr="00570E98" w:rsidRDefault="00B85CC9" w:rsidP="00B85CC9">
      <w:pPr>
        <w:spacing w:after="0" w:line="240" w:lineRule="auto"/>
        <w:rPr>
          <w:rFonts w:ascii="Times New Roman" w:eastAsia="Times New Roman" w:hAnsi="Times New Roman" w:cs="Times New Roman"/>
          <w:color w:val="000000"/>
          <w:sz w:val="20"/>
          <w:szCs w:val="20"/>
          <w:lang w:val="en-US"/>
        </w:rPr>
      </w:pPr>
      <w:r w:rsidRPr="0017482F">
        <w:rPr>
          <w:rFonts w:ascii="Times New Roman" w:eastAsia="Times New Roman" w:hAnsi="Times New Roman" w:cs="Times New Roman"/>
          <w:color w:val="000000"/>
          <w:sz w:val="20"/>
          <w:szCs w:val="20"/>
          <w:lang w:val="en-US"/>
        </w:rPr>
        <w:t>1</w:t>
      </w:r>
      <w:r w:rsidR="003C3F1F" w:rsidRPr="0017482F">
        <w:rPr>
          <w:rFonts w:ascii="Times New Roman" w:eastAsia="Times New Roman" w:hAnsi="Times New Roman" w:cs="Times New Roman"/>
          <w:color w:val="000000"/>
          <w:sz w:val="20"/>
          <w:szCs w:val="20"/>
          <w:lang w:val="en-US"/>
        </w:rPr>
        <w:t>3</w:t>
      </w:r>
      <w:r w:rsidRPr="0017482F">
        <w:rPr>
          <w:rFonts w:ascii="Times New Roman" w:eastAsia="Times New Roman" w:hAnsi="Times New Roman" w:cs="Times New Roman"/>
          <w:color w:val="000000"/>
          <w:sz w:val="20"/>
          <w:szCs w:val="20"/>
          <w:lang w:val="en-US"/>
        </w:rPr>
        <w:t xml:space="preserve">.  </w:t>
      </w:r>
      <w:r w:rsidRPr="0017482F">
        <w:rPr>
          <w:rFonts w:ascii="Times New Roman" w:eastAsia="Times New Roman" w:hAnsi="Times New Roman" w:cs="Times New Roman"/>
          <w:color w:val="000000"/>
          <w:sz w:val="20"/>
          <w:szCs w:val="20"/>
          <w:lang w:val="en-US"/>
        </w:rPr>
        <w:tab/>
        <w:t xml:space="preserve">Church, J. M., McGannon, E., Hull-Boiner, S. et al. </w:t>
      </w:r>
      <w:r w:rsidRPr="00570E98">
        <w:rPr>
          <w:rFonts w:ascii="Times New Roman" w:eastAsia="Times New Roman" w:hAnsi="Times New Roman" w:cs="Times New Roman"/>
          <w:color w:val="000000"/>
          <w:sz w:val="20"/>
          <w:szCs w:val="20"/>
          <w:lang w:val="en-US"/>
        </w:rPr>
        <w:t xml:space="preserve">(1992). Gastroduodenal polyps in patients with </w:t>
      </w:r>
    </w:p>
    <w:p w14:paraId="6A73CC09" w14:textId="77777777" w:rsidR="00B85CC9" w:rsidRPr="00570E98" w:rsidRDefault="00B85CC9" w:rsidP="00B23C45">
      <w:pPr>
        <w:spacing w:after="0" w:line="240" w:lineRule="auto"/>
        <w:ind w:left="705"/>
        <w:rPr>
          <w:rFonts w:ascii="Times New Roman" w:eastAsia="Times New Roman" w:hAnsi="Times New Roman" w:cs="Times New Roman"/>
          <w:color w:val="000000"/>
          <w:sz w:val="20"/>
          <w:szCs w:val="20"/>
        </w:rPr>
      </w:pPr>
      <w:r w:rsidRPr="00972EE5">
        <w:rPr>
          <w:rFonts w:ascii="Times New Roman" w:eastAsia="Times New Roman" w:hAnsi="Times New Roman" w:cs="Times New Roman"/>
          <w:color w:val="000000"/>
          <w:sz w:val="20"/>
          <w:szCs w:val="20"/>
          <w:lang w:val="en-US"/>
        </w:rPr>
        <w:t xml:space="preserve">familial adenomatous polyposis. </w:t>
      </w:r>
      <w:r w:rsidRPr="00570E98">
        <w:rPr>
          <w:rFonts w:ascii="Times New Roman" w:eastAsia="Times New Roman" w:hAnsi="Times New Roman" w:cs="Times New Roman"/>
          <w:i/>
          <w:iCs/>
          <w:color w:val="000000"/>
          <w:sz w:val="20"/>
          <w:szCs w:val="20"/>
        </w:rPr>
        <w:t>Dis Colon Rectum</w:t>
      </w:r>
      <w:r w:rsidRPr="00570E98">
        <w:rPr>
          <w:rFonts w:ascii="Times New Roman" w:eastAsia="Times New Roman" w:hAnsi="Times New Roman" w:cs="Times New Roman"/>
          <w:color w:val="000000"/>
          <w:sz w:val="20"/>
          <w:szCs w:val="20"/>
        </w:rPr>
        <w:t>,</w:t>
      </w:r>
      <w:r w:rsidRPr="00570E98">
        <w:rPr>
          <w:rFonts w:ascii="Times New Roman" w:eastAsia="Times New Roman" w:hAnsi="Times New Roman" w:cs="Times New Roman"/>
          <w:i/>
          <w:iCs/>
          <w:color w:val="000000"/>
          <w:sz w:val="20"/>
          <w:szCs w:val="20"/>
        </w:rPr>
        <w:t xml:space="preserve"> 35</w:t>
      </w:r>
      <w:r w:rsidRPr="00570E98">
        <w:rPr>
          <w:rFonts w:ascii="Times New Roman" w:eastAsia="Times New Roman" w:hAnsi="Times New Roman" w:cs="Times New Roman"/>
          <w:color w:val="000000"/>
          <w:sz w:val="20"/>
          <w:szCs w:val="20"/>
        </w:rPr>
        <w:t xml:space="preserve">(12), 1170-1173. https://doi.org/10.1007/bf02251971 </w:t>
      </w:r>
    </w:p>
    <w:p w14:paraId="77677159" w14:textId="6E79A6A9" w:rsidR="00B85CC9" w:rsidRPr="00570E98" w:rsidRDefault="00B85CC9" w:rsidP="003C3F1F">
      <w:pPr>
        <w:spacing w:after="0" w:line="240" w:lineRule="auto"/>
        <w:ind w:left="705" w:hanging="705"/>
        <w:rPr>
          <w:rFonts w:ascii="Times New Roman" w:eastAsia="Times New Roman" w:hAnsi="Times New Roman" w:cs="Times New Roman"/>
          <w:i/>
          <w:iCs/>
          <w:color w:val="000000"/>
          <w:sz w:val="20"/>
          <w:szCs w:val="20"/>
          <w:lang w:val="en-US"/>
        </w:rPr>
      </w:pPr>
      <w:r w:rsidRPr="00570E98">
        <w:rPr>
          <w:rFonts w:ascii="Times New Roman" w:eastAsia="Times New Roman" w:hAnsi="Times New Roman" w:cs="Times New Roman"/>
          <w:color w:val="000000"/>
          <w:sz w:val="20"/>
          <w:szCs w:val="20"/>
          <w:lang w:val="en-US"/>
        </w:rPr>
        <w:t>1</w:t>
      </w:r>
      <w:r w:rsidR="003C3F1F" w:rsidRPr="00570E98">
        <w:rPr>
          <w:rFonts w:ascii="Times New Roman" w:eastAsia="Times New Roman" w:hAnsi="Times New Roman" w:cs="Times New Roman"/>
          <w:color w:val="000000"/>
          <w:sz w:val="20"/>
          <w:szCs w:val="20"/>
          <w:lang w:val="en-US"/>
        </w:rPr>
        <w:t>4</w:t>
      </w:r>
      <w:r w:rsidRPr="00570E98">
        <w:rPr>
          <w:rFonts w:ascii="Times New Roman" w:eastAsia="Times New Roman" w:hAnsi="Times New Roman" w:cs="Times New Roman"/>
          <w:color w:val="000000"/>
          <w:sz w:val="20"/>
          <w:szCs w:val="20"/>
          <w:lang w:val="en-US"/>
        </w:rPr>
        <w:t xml:space="preserve">. </w:t>
      </w:r>
      <w:r w:rsidRPr="00570E98">
        <w:rPr>
          <w:rFonts w:ascii="Times New Roman" w:eastAsia="Times New Roman" w:hAnsi="Times New Roman" w:cs="Times New Roman"/>
          <w:color w:val="000000"/>
          <w:sz w:val="20"/>
          <w:szCs w:val="20"/>
          <w:lang w:val="en-US"/>
        </w:rPr>
        <w:tab/>
        <w:t>Roy, H. K., &amp; Khandekar, J. D. (2012). APC Gene Testing for F</w:t>
      </w:r>
      <w:r w:rsidR="003C3F1F" w:rsidRPr="00570E98">
        <w:rPr>
          <w:rFonts w:ascii="Times New Roman" w:eastAsia="Times New Roman" w:hAnsi="Times New Roman" w:cs="Times New Roman"/>
          <w:color w:val="000000"/>
          <w:sz w:val="20"/>
          <w:szCs w:val="20"/>
          <w:lang w:val="en-US"/>
        </w:rPr>
        <w:t xml:space="preserve">amilial Adenomatosis Polyposis. </w:t>
      </w:r>
      <w:r w:rsidRPr="00570E98">
        <w:rPr>
          <w:rFonts w:ascii="Times New Roman" w:eastAsia="Times New Roman" w:hAnsi="Times New Roman" w:cs="Times New Roman"/>
          <w:i/>
          <w:iCs/>
          <w:color w:val="000000"/>
          <w:sz w:val="20"/>
          <w:szCs w:val="20"/>
          <w:lang w:val="en-US"/>
        </w:rPr>
        <w:t>JAMA</w:t>
      </w:r>
      <w:r w:rsidRPr="00570E98">
        <w:rPr>
          <w:rFonts w:ascii="Times New Roman" w:eastAsia="Times New Roman" w:hAnsi="Times New Roman" w:cs="Times New Roman"/>
          <w:color w:val="000000"/>
          <w:sz w:val="20"/>
          <w:szCs w:val="20"/>
          <w:lang w:val="en-US"/>
        </w:rPr>
        <w:t>,</w:t>
      </w:r>
      <w:r w:rsidRPr="00570E98">
        <w:rPr>
          <w:rFonts w:ascii="Times New Roman" w:eastAsia="Times New Roman" w:hAnsi="Times New Roman" w:cs="Times New Roman"/>
          <w:i/>
          <w:iCs/>
          <w:color w:val="000000"/>
          <w:sz w:val="20"/>
          <w:szCs w:val="20"/>
          <w:lang w:val="en-US"/>
        </w:rPr>
        <w:t xml:space="preserve"> 308</w:t>
      </w:r>
      <w:r w:rsidRPr="00570E98">
        <w:rPr>
          <w:rFonts w:ascii="Times New Roman" w:eastAsia="Times New Roman" w:hAnsi="Times New Roman" w:cs="Times New Roman"/>
          <w:color w:val="000000"/>
          <w:sz w:val="20"/>
          <w:szCs w:val="20"/>
          <w:lang w:val="en-US"/>
        </w:rPr>
        <w:t xml:space="preserve">(5), 514-515. https://doi.org/10.1001/jama.2012.9516 </w:t>
      </w:r>
    </w:p>
    <w:p w14:paraId="56745BBE" w14:textId="77777777" w:rsidR="00B85CC9" w:rsidRPr="00570E98" w:rsidRDefault="00B85CC9" w:rsidP="00B85CC9">
      <w:pPr>
        <w:spacing w:after="0" w:line="240" w:lineRule="auto"/>
        <w:rPr>
          <w:rFonts w:ascii="Times New Roman" w:eastAsia="Times New Roman" w:hAnsi="Times New Roman" w:cs="Times New Roman"/>
          <w:color w:val="000000"/>
          <w:sz w:val="20"/>
          <w:szCs w:val="20"/>
          <w:lang w:val="en-US"/>
        </w:rPr>
      </w:pPr>
      <w:r w:rsidRPr="00570E98">
        <w:rPr>
          <w:rFonts w:ascii="Times New Roman" w:eastAsia="Times New Roman" w:hAnsi="Times New Roman" w:cs="Times New Roman"/>
          <w:color w:val="000000"/>
          <w:sz w:val="20"/>
          <w:szCs w:val="20"/>
          <w:lang w:val="en-US"/>
        </w:rPr>
        <w:t>1</w:t>
      </w:r>
      <w:r w:rsidR="003C3F1F" w:rsidRPr="00570E98">
        <w:rPr>
          <w:rFonts w:ascii="Times New Roman" w:eastAsia="Times New Roman" w:hAnsi="Times New Roman" w:cs="Times New Roman"/>
          <w:color w:val="000000"/>
          <w:sz w:val="20"/>
          <w:szCs w:val="20"/>
          <w:lang w:val="en-US"/>
        </w:rPr>
        <w:t>5</w:t>
      </w:r>
      <w:r w:rsidRPr="00570E98">
        <w:rPr>
          <w:rFonts w:ascii="Times New Roman" w:eastAsia="Times New Roman" w:hAnsi="Times New Roman" w:cs="Times New Roman"/>
          <w:color w:val="000000"/>
          <w:sz w:val="20"/>
          <w:szCs w:val="20"/>
          <w:lang w:val="en-US"/>
        </w:rPr>
        <w:t xml:space="preserve">. </w:t>
      </w:r>
      <w:r w:rsidRPr="00570E98">
        <w:rPr>
          <w:rFonts w:ascii="Times New Roman" w:eastAsia="Times New Roman" w:hAnsi="Times New Roman" w:cs="Times New Roman"/>
          <w:color w:val="000000"/>
          <w:sz w:val="20"/>
          <w:szCs w:val="20"/>
          <w:lang w:val="en-US"/>
        </w:rPr>
        <w:tab/>
        <w:t xml:space="preserve">Groden, J., Thliveris, A., Samowitz, W. et al. (1991). Identification and characterization of the familial </w:t>
      </w:r>
    </w:p>
    <w:p w14:paraId="48F05DF7" w14:textId="77777777" w:rsidR="00B85CC9" w:rsidRPr="00570E98" w:rsidRDefault="00B85CC9" w:rsidP="00B23C45">
      <w:pPr>
        <w:spacing w:after="0" w:line="240" w:lineRule="auto"/>
        <w:ind w:firstLine="708"/>
        <w:rPr>
          <w:rFonts w:ascii="Times New Roman" w:eastAsia="Times New Roman" w:hAnsi="Times New Roman" w:cs="Times New Roman"/>
          <w:color w:val="000000"/>
          <w:sz w:val="20"/>
          <w:szCs w:val="20"/>
        </w:rPr>
      </w:pPr>
      <w:r w:rsidRPr="00570E98">
        <w:rPr>
          <w:rFonts w:ascii="Times New Roman" w:eastAsia="Times New Roman" w:hAnsi="Times New Roman" w:cs="Times New Roman"/>
          <w:color w:val="000000"/>
          <w:sz w:val="20"/>
          <w:szCs w:val="20"/>
        </w:rPr>
        <w:t xml:space="preserve">adenomatous polyposis coli gene. </w:t>
      </w:r>
      <w:r w:rsidRPr="00570E98">
        <w:rPr>
          <w:rFonts w:ascii="Times New Roman" w:eastAsia="Times New Roman" w:hAnsi="Times New Roman" w:cs="Times New Roman"/>
          <w:i/>
          <w:iCs/>
          <w:color w:val="000000"/>
          <w:sz w:val="20"/>
          <w:szCs w:val="20"/>
        </w:rPr>
        <w:t>Cell</w:t>
      </w:r>
      <w:r w:rsidRPr="00570E98">
        <w:rPr>
          <w:rFonts w:ascii="Times New Roman" w:eastAsia="Times New Roman" w:hAnsi="Times New Roman" w:cs="Times New Roman"/>
          <w:color w:val="000000"/>
          <w:sz w:val="20"/>
          <w:szCs w:val="20"/>
        </w:rPr>
        <w:t>,</w:t>
      </w:r>
      <w:r w:rsidRPr="00570E98">
        <w:rPr>
          <w:rFonts w:ascii="Times New Roman" w:eastAsia="Times New Roman" w:hAnsi="Times New Roman" w:cs="Times New Roman"/>
          <w:i/>
          <w:iCs/>
          <w:color w:val="000000"/>
          <w:sz w:val="20"/>
          <w:szCs w:val="20"/>
        </w:rPr>
        <w:t xml:space="preserve"> 66</w:t>
      </w:r>
      <w:r w:rsidRPr="00570E98">
        <w:rPr>
          <w:rFonts w:ascii="Times New Roman" w:eastAsia="Times New Roman" w:hAnsi="Times New Roman" w:cs="Times New Roman"/>
          <w:color w:val="000000"/>
          <w:sz w:val="20"/>
          <w:szCs w:val="20"/>
        </w:rPr>
        <w:t xml:space="preserve">(3), 589-600. </w:t>
      </w:r>
      <w:hyperlink r:id="rId35" w:history="1">
        <w:r w:rsidRPr="00570E98">
          <w:rPr>
            <w:rStyle w:val="Hyperlink"/>
            <w:rFonts w:ascii="Times New Roman" w:eastAsia="Times New Roman" w:hAnsi="Times New Roman" w:cs="Times New Roman"/>
            <w:sz w:val="20"/>
            <w:szCs w:val="20"/>
          </w:rPr>
          <w:t>https://doi.org/10.1016/0092-8674(81)90021-0</w:t>
        </w:r>
      </w:hyperlink>
      <w:r w:rsidRPr="00570E98">
        <w:rPr>
          <w:rFonts w:ascii="Times New Roman" w:eastAsia="Times New Roman" w:hAnsi="Times New Roman" w:cs="Times New Roman"/>
          <w:color w:val="000000"/>
          <w:sz w:val="20"/>
          <w:szCs w:val="20"/>
        </w:rPr>
        <w:t xml:space="preserve"> </w:t>
      </w:r>
    </w:p>
    <w:p w14:paraId="4851B3AF" w14:textId="77777777" w:rsidR="00B85CC9" w:rsidRPr="00570E98" w:rsidRDefault="00B85CC9" w:rsidP="00B85CC9">
      <w:pPr>
        <w:spacing w:after="0" w:line="240" w:lineRule="auto"/>
        <w:rPr>
          <w:rFonts w:ascii="Times New Roman" w:eastAsia="Times New Roman" w:hAnsi="Times New Roman" w:cs="Times New Roman"/>
          <w:i/>
          <w:iCs/>
          <w:color w:val="000000"/>
          <w:sz w:val="20"/>
          <w:szCs w:val="20"/>
          <w:lang w:val="en-CA"/>
        </w:rPr>
      </w:pPr>
      <w:r w:rsidRPr="00570E98">
        <w:rPr>
          <w:rFonts w:ascii="Times New Roman" w:eastAsia="Times New Roman" w:hAnsi="Times New Roman" w:cs="Times New Roman"/>
          <w:color w:val="000000"/>
          <w:sz w:val="20"/>
          <w:szCs w:val="20"/>
        </w:rPr>
        <w:t>1</w:t>
      </w:r>
      <w:r w:rsidR="003C3F1F" w:rsidRPr="00570E98">
        <w:rPr>
          <w:rFonts w:ascii="Times New Roman" w:eastAsia="Times New Roman" w:hAnsi="Times New Roman" w:cs="Times New Roman"/>
          <w:color w:val="000000"/>
          <w:sz w:val="20"/>
          <w:szCs w:val="20"/>
        </w:rPr>
        <w:t>6</w:t>
      </w:r>
      <w:r w:rsidRPr="00570E98">
        <w:rPr>
          <w:rFonts w:ascii="Times New Roman" w:eastAsia="Times New Roman" w:hAnsi="Times New Roman" w:cs="Times New Roman"/>
          <w:color w:val="000000"/>
          <w:sz w:val="20"/>
          <w:szCs w:val="20"/>
        </w:rPr>
        <w:t xml:space="preserve">. </w:t>
      </w:r>
      <w:r w:rsidRPr="00570E98">
        <w:rPr>
          <w:rFonts w:ascii="Times New Roman" w:eastAsia="Times New Roman" w:hAnsi="Times New Roman" w:cs="Times New Roman"/>
          <w:color w:val="000000"/>
          <w:sz w:val="20"/>
          <w:szCs w:val="20"/>
        </w:rPr>
        <w:tab/>
        <w:t>Bretagnol, F., &amp; Rault, A. (2013). Chirurgie colorectale prophylactique. </w:t>
      </w:r>
      <w:r w:rsidRPr="00570E98">
        <w:rPr>
          <w:rFonts w:ascii="Times New Roman" w:eastAsia="Times New Roman" w:hAnsi="Times New Roman" w:cs="Times New Roman"/>
          <w:i/>
          <w:iCs/>
          <w:color w:val="000000"/>
          <w:sz w:val="20"/>
          <w:szCs w:val="20"/>
          <w:lang w:val="en-CA"/>
        </w:rPr>
        <w:t>La Lettre de l'hépato-</w:t>
      </w:r>
    </w:p>
    <w:p w14:paraId="004470AE" w14:textId="5F94A799" w:rsidR="00B85CC9" w:rsidRPr="00570E98" w:rsidRDefault="00B85CC9" w:rsidP="00C3034F">
      <w:pPr>
        <w:spacing w:after="0" w:line="240" w:lineRule="auto"/>
        <w:ind w:firstLine="708"/>
        <w:rPr>
          <w:rFonts w:ascii="Times New Roman" w:hAnsi="Times New Roman" w:cs="Times New Roman"/>
          <w:sz w:val="20"/>
          <w:szCs w:val="20"/>
          <w:lang w:val="en-US"/>
        </w:rPr>
      </w:pPr>
      <w:r w:rsidRPr="00570E98">
        <w:rPr>
          <w:rFonts w:ascii="Times New Roman" w:eastAsia="Times New Roman" w:hAnsi="Times New Roman" w:cs="Times New Roman"/>
          <w:i/>
          <w:iCs/>
          <w:color w:val="000000"/>
          <w:sz w:val="20"/>
          <w:szCs w:val="20"/>
          <w:lang w:val="en-CA"/>
        </w:rPr>
        <w:t>gastroentérologue</w:t>
      </w:r>
      <w:r w:rsidRPr="00570E98">
        <w:rPr>
          <w:rFonts w:ascii="Times New Roman" w:eastAsia="Times New Roman" w:hAnsi="Times New Roman" w:cs="Times New Roman"/>
          <w:color w:val="000000"/>
          <w:sz w:val="20"/>
          <w:szCs w:val="20"/>
          <w:lang w:val="en-CA"/>
        </w:rPr>
        <w:t>, </w:t>
      </w:r>
      <w:r w:rsidRPr="00570E98">
        <w:rPr>
          <w:rFonts w:ascii="Times New Roman" w:eastAsia="Times New Roman" w:hAnsi="Times New Roman" w:cs="Times New Roman"/>
          <w:i/>
          <w:iCs/>
          <w:color w:val="000000"/>
          <w:sz w:val="20"/>
          <w:szCs w:val="20"/>
          <w:lang w:val="en-CA"/>
        </w:rPr>
        <w:t>16</w:t>
      </w:r>
      <w:r w:rsidRPr="00570E98">
        <w:rPr>
          <w:rFonts w:ascii="Times New Roman" w:eastAsia="Times New Roman" w:hAnsi="Times New Roman" w:cs="Times New Roman"/>
          <w:color w:val="000000"/>
          <w:sz w:val="20"/>
          <w:szCs w:val="20"/>
          <w:lang w:val="en-CA"/>
        </w:rPr>
        <w:t>(5).</w:t>
      </w:r>
      <w:r w:rsidRPr="00570E98">
        <w:rPr>
          <w:rFonts w:ascii="Times New Roman" w:hAnsi="Times New Roman" w:cs="Times New Roman"/>
          <w:sz w:val="20"/>
          <w:szCs w:val="20"/>
        </w:rPr>
        <w:fldChar w:fldCharType="end"/>
      </w:r>
    </w:p>
    <w:sectPr w:rsidR="00B85CC9" w:rsidRPr="00570E9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02367" w14:textId="77777777" w:rsidR="00576A59" w:rsidRDefault="00576A59" w:rsidP="001A3828">
      <w:pPr>
        <w:spacing w:after="0" w:line="240" w:lineRule="auto"/>
      </w:pPr>
      <w:r>
        <w:separator/>
      </w:r>
    </w:p>
  </w:endnote>
  <w:endnote w:type="continuationSeparator" w:id="0">
    <w:p w14:paraId="20E1038C" w14:textId="77777777" w:rsidR="00576A59" w:rsidRDefault="00576A59" w:rsidP="001A3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cs="Arial"/>
        <w:lang w:val="en-US"/>
      </w:rPr>
      <w:id w:val="-172806346"/>
      <w:docPartObj>
        <w:docPartGallery w:val="Page Numbers (Bottom of Page)"/>
        <w:docPartUnique/>
      </w:docPartObj>
    </w:sdtPr>
    <w:sdtEndPr>
      <w:rPr>
        <w:noProof/>
      </w:rPr>
    </w:sdtEndPr>
    <w:sdtContent>
      <w:p w14:paraId="694BAC04" w14:textId="64B6CA6A" w:rsidR="00741368" w:rsidRPr="00741368" w:rsidRDefault="00741368" w:rsidP="00741368">
        <w:pPr>
          <w:pBdr>
            <w:top w:val="thinThickSmallGap" w:sz="24" w:space="1" w:color="823B0B"/>
          </w:pBdr>
          <w:tabs>
            <w:tab w:val="center" w:pos="4320"/>
            <w:tab w:val="right" w:pos="8640"/>
          </w:tabs>
          <w:spacing w:after="160" w:line="259" w:lineRule="auto"/>
          <w:rPr>
            <w:rFonts w:ascii="Calibri" w:eastAsia="Calibri" w:hAnsi="Calibri" w:cs="Arial"/>
            <w:lang w:val="en-US"/>
          </w:rPr>
        </w:pPr>
        <w:r>
          <w:rPr>
            <w:rFonts w:ascii="Calibri" w:eastAsia="Calibri" w:hAnsi="Calibri" w:cs="Arial"/>
            <w:bCs/>
            <w:lang w:val="en-US"/>
          </w:rPr>
          <w:t>Serge KK</w:t>
        </w:r>
        <w:r w:rsidRPr="00741368">
          <w:rPr>
            <w:rFonts w:ascii="Calibri" w:eastAsia="Calibri" w:hAnsi="Calibri" w:cs="Arial"/>
            <w:lang w:val="en-US"/>
          </w:rPr>
          <w:t xml:space="preserve"> et al.2022</w:t>
        </w:r>
        <w:r w:rsidRPr="00741368">
          <w:rPr>
            <w:rFonts w:ascii="Calibri Light" w:eastAsia="Times New Roman" w:hAnsi="Calibri Light" w:cs="Times New Roman"/>
            <w:lang w:val="en-US"/>
          </w:rPr>
          <w:ptab w:relativeTo="margin" w:alignment="right" w:leader="none"/>
        </w:r>
        <w:r w:rsidRPr="00741368">
          <w:rPr>
            <w:rFonts w:ascii="Calibri" w:eastAsia="Times New Roman" w:hAnsi="Calibri" w:cs="Arial"/>
            <w:lang w:val="en-US"/>
          </w:rPr>
          <w:fldChar w:fldCharType="begin"/>
        </w:r>
        <w:r w:rsidRPr="00741368">
          <w:rPr>
            <w:rFonts w:ascii="Calibri" w:eastAsia="Calibri" w:hAnsi="Calibri" w:cs="Arial"/>
            <w:lang w:val="en-US"/>
          </w:rPr>
          <w:instrText xml:space="preserve"> PAGE   \* MERGEFORMAT </w:instrText>
        </w:r>
        <w:r w:rsidRPr="00741368">
          <w:rPr>
            <w:rFonts w:ascii="Calibri" w:eastAsia="Times New Roman" w:hAnsi="Calibri" w:cs="Arial"/>
            <w:lang w:val="en-US"/>
          </w:rPr>
          <w:fldChar w:fldCharType="separate"/>
        </w:r>
        <w:r w:rsidRPr="00741368">
          <w:rPr>
            <w:rFonts w:ascii="Calibri" w:eastAsia="Times New Roman" w:hAnsi="Calibri" w:cs="Arial"/>
            <w:lang w:val="en-US"/>
          </w:rPr>
          <w:t>19</w:t>
        </w:r>
        <w:r w:rsidRPr="00741368">
          <w:rPr>
            <w:rFonts w:ascii="Calibri Light" w:eastAsia="Times New Roman" w:hAnsi="Calibri Light" w:cs="Times New Roman"/>
            <w:noProof/>
            <w:lang w:val="en-US"/>
          </w:rPr>
          <w:fldChar w:fldCharType="end"/>
        </w:r>
      </w:p>
    </w:sdtContent>
  </w:sdt>
  <w:p w14:paraId="5316FFDD" w14:textId="77777777" w:rsidR="00741368" w:rsidRDefault="00741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B535B" w14:textId="77777777" w:rsidR="00576A59" w:rsidRDefault="00576A59" w:rsidP="001A3828">
      <w:pPr>
        <w:spacing w:after="0" w:line="240" w:lineRule="auto"/>
      </w:pPr>
      <w:r>
        <w:separator/>
      </w:r>
    </w:p>
  </w:footnote>
  <w:footnote w:type="continuationSeparator" w:id="0">
    <w:p w14:paraId="639DA799" w14:textId="77777777" w:rsidR="00576A59" w:rsidRDefault="00576A59" w:rsidP="001A3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06F8" w14:textId="77777777" w:rsidR="001A3828" w:rsidRPr="001A3828" w:rsidRDefault="001A3828" w:rsidP="001A3828">
    <w:pPr>
      <w:pBdr>
        <w:bottom w:val="thickThinSmallGap" w:sz="24" w:space="21" w:color="622423"/>
      </w:pBdr>
      <w:tabs>
        <w:tab w:val="right" w:pos="8640"/>
      </w:tabs>
      <w:spacing w:after="0" w:line="240" w:lineRule="auto"/>
      <w:rPr>
        <w:rFonts w:ascii="Cambria" w:eastAsia="Times New Roman" w:hAnsi="Cambria" w:cs="Times New Roman"/>
        <w:sz w:val="18"/>
        <w:szCs w:val="18"/>
        <w:lang w:val="en-US"/>
      </w:rPr>
    </w:pPr>
    <w:r w:rsidRPr="001A3828">
      <w:rPr>
        <w:rFonts w:ascii="Cambria" w:eastAsia="Times New Roman" w:hAnsi="Cambria" w:cs="Times New Roman"/>
        <w:sz w:val="18"/>
        <w:szCs w:val="18"/>
        <w:lang w:val="en-US"/>
      </w:rPr>
      <w:t>African journal of gastroenterology and hepatology</w:t>
    </w:r>
    <w:r w:rsidRPr="001A3828">
      <w:rPr>
        <w:rFonts w:ascii="Cambria" w:eastAsia="Times New Roman" w:hAnsi="Cambria" w:cs="Times New Roman"/>
        <w:sz w:val="18"/>
        <w:szCs w:val="18"/>
        <w:lang w:val="en-US"/>
      </w:rPr>
      <w:tab/>
    </w:r>
    <w:r w:rsidRPr="001A3828">
      <w:rPr>
        <w:rFonts w:ascii="Calibri Light" w:eastAsia="Times New Roman" w:hAnsi="Calibri Light" w:cs="Times New Roman"/>
        <w:noProof/>
        <w:sz w:val="32"/>
        <w:szCs w:val="32"/>
        <w:lang w:val="en-US"/>
      </w:rPr>
      <w:drawing>
        <wp:inline distT="0" distB="0" distL="0" distR="0" wp14:anchorId="5FD42724" wp14:editId="68EE821E">
          <wp:extent cx="144780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p>
  <w:p w14:paraId="094D6990" w14:textId="77777777" w:rsidR="001A3828" w:rsidRPr="001A3828" w:rsidRDefault="001A382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0201EA"/>
    <w:multiLevelType w:val="hybridMultilevel"/>
    <w:tmpl w:val="5AEC6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923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wNzI1NTczMTazMDdW0lEKTi0uzszPAykwrgUAphUahywAAAA="/>
  </w:docVars>
  <w:rsids>
    <w:rsidRoot w:val="00107943"/>
    <w:rsid w:val="0000603D"/>
    <w:rsid w:val="0001207A"/>
    <w:rsid w:val="00056373"/>
    <w:rsid w:val="00080CCF"/>
    <w:rsid w:val="00093C11"/>
    <w:rsid w:val="000D12B6"/>
    <w:rsid w:val="000D4258"/>
    <w:rsid w:val="000F1057"/>
    <w:rsid w:val="00107943"/>
    <w:rsid w:val="00135F78"/>
    <w:rsid w:val="00163E14"/>
    <w:rsid w:val="0017482F"/>
    <w:rsid w:val="00186AEB"/>
    <w:rsid w:val="001927AF"/>
    <w:rsid w:val="001A3828"/>
    <w:rsid w:val="001B0F7D"/>
    <w:rsid w:val="001C5CC8"/>
    <w:rsid w:val="001C76B6"/>
    <w:rsid w:val="001D36A4"/>
    <w:rsid w:val="002031AD"/>
    <w:rsid w:val="00214960"/>
    <w:rsid w:val="0022405F"/>
    <w:rsid w:val="00231C32"/>
    <w:rsid w:val="00242E52"/>
    <w:rsid w:val="00252C43"/>
    <w:rsid w:val="002A35BF"/>
    <w:rsid w:val="002C58C1"/>
    <w:rsid w:val="00314F29"/>
    <w:rsid w:val="0035661C"/>
    <w:rsid w:val="003977F2"/>
    <w:rsid w:val="003A6BBA"/>
    <w:rsid w:val="003C3F1F"/>
    <w:rsid w:val="003D29E2"/>
    <w:rsid w:val="003F25CB"/>
    <w:rsid w:val="004554B3"/>
    <w:rsid w:val="0046212E"/>
    <w:rsid w:val="004735D4"/>
    <w:rsid w:val="004A565B"/>
    <w:rsid w:val="004D6864"/>
    <w:rsid w:val="00501279"/>
    <w:rsid w:val="00505E85"/>
    <w:rsid w:val="00550F77"/>
    <w:rsid w:val="005521B6"/>
    <w:rsid w:val="00570E98"/>
    <w:rsid w:val="00576A59"/>
    <w:rsid w:val="00586645"/>
    <w:rsid w:val="005A63F0"/>
    <w:rsid w:val="005F0376"/>
    <w:rsid w:val="006F6518"/>
    <w:rsid w:val="00700629"/>
    <w:rsid w:val="00727126"/>
    <w:rsid w:val="00741368"/>
    <w:rsid w:val="00772277"/>
    <w:rsid w:val="007B42ED"/>
    <w:rsid w:val="007D5D5B"/>
    <w:rsid w:val="007F24A2"/>
    <w:rsid w:val="008027C1"/>
    <w:rsid w:val="00883948"/>
    <w:rsid w:val="008C370F"/>
    <w:rsid w:val="008D1261"/>
    <w:rsid w:val="008E40A3"/>
    <w:rsid w:val="00924CA8"/>
    <w:rsid w:val="00945B45"/>
    <w:rsid w:val="00972EE5"/>
    <w:rsid w:val="009A6230"/>
    <w:rsid w:val="00A91A5C"/>
    <w:rsid w:val="00A9713B"/>
    <w:rsid w:val="00AA26C7"/>
    <w:rsid w:val="00AE62D7"/>
    <w:rsid w:val="00B05E71"/>
    <w:rsid w:val="00B23C45"/>
    <w:rsid w:val="00B25597"/>
    <w:rsid w:val="00B73CDA"/>
    <w:rsid w:val="00B85CC9"/>
    <w:rsid w:val="00C3034F"/>
    <w:rsid w:val="00C65059"/>
    <w:rsid w:val="00CB5EAD"/>
    <w:rsid w:val="00CC1BA2"/>
    <w:rsid w:val="00CD2E62"/>
    <w:rsid w:val="00CF3CE7"/>
    <w:rsid w:val="00D03498"/>
    <w:rsid w:val="00D61963"/>
    <w:rsid w:val="00D641A8"/>
    <w:rsid w:val="00D6624A"/>
    <w:rsid w:val="00D9053E"/>
    <w:rsid w:val="00E17E45"/>
    <w:rsid w:val="00E318B8"/>
    <w:rsid w:val="00E32E98"/>
    <w:rsid w:val="00E725D4"/>
    <w:rsid w:val="00E76F0E"/>
    <w:rsid w:val="00E77135"/>
    <w:rsid w:val="00F32239"/>
    <w:rsid w:val="00F3257A"/>
    <w:rsid w:val="00F53DAF"/>
    <w:rsid w:val="00F60619"/>
    <w:rsid w:val="00F7530D"/>
    <w:rsid w:val="00F76E51"/>
    <w:rsid w:val="00FC39D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0E7E7"/>
  <w15:docId w15:val="{FC0B9A77-CBAE-4727-8512-832BA148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character" w:customStyle="1" w:styleId="normaltextrun">
    <w:name w:val="normaltextrun"/>
    <w:basedOn w:val="DefaultParagraphFont"/>
    <w:rsid w:val="00F60619"/>
  </w:style>
  <w:style w:type="character" w:customStyle="1" w:styleId="eop">
    <w:name w:val="eop"/>
    <w:basedOn w:val="DefaultParagraphFont"/>
    <w:rsid w:val="00F60619"/>
  </w:style>
  <w:style w:type="paragraph" w:customStyle="1" w:styleId="paragraph">
    <w:name w:val="paragraph"/>
    <w:basedOn w:val="Normal"/>
    <w:rsid w:val="00F60619"/>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CommentReference">
    <w:name w:val="annotation reference"/>
    <w:basedOn w:val="DefaultParagraphFont"/>
    <w:uiPriority w:val="99"/>
    <w:semiHidden/>
    <w:unhideWhenUsed/>
    <w:rsid w:val="00CF3CE7"/>
    <w:rPr>
      <w:sz w:val="16"/>
      <w:szCs w:val="16"/>
    </w:rPr>
  </w:style>
  <w:style w:type="character" w:customStyle="1" w:styleId="tabchar">
    <w:name w:val="tabchar"/>
    <w:basedOn w:val="DefaultParagraphFont"/>
    <w:rsid w:val="008D1261"/>
  </w:style>
  <w:style w:type="paragraph" w:customStyle="1" w:styleId="EndNoteBibliography">
    <w:name w:val="EndNote Bibliography"/>
    <w:basedOn w:val="Normal"/>
    <w:link w:val="EndNoteBibliographyChar"/>
    <w:rsid w:val="00B85CC9"/>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B85CC9"/>
    <w:rPr>
      <w:rFonts w:ascii="Calibri" w:hAnsi="Calibri" w:cs="Calibri"/>
      <w:lang w:val="en-US"/>
    </w:rPr>
  </w:style>
  <w:style w:type="paragraph" w:styleId="NormalWeb">
    <w:name w:val="Normal (Web)"/>
    <w:basedOn w:val="Normal"/>
    <w:uiPriority w:val="99"/>
    <w:unhideWhenUsed/>
    <w:rsid w:val="00B85CC9"/>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Header">
    <w:name w:val="header"/>
    <w:basedOn w:val="Normal"/>
    <w:link w:val="HeaderChar"/>
    <w:uiPriority w:val="99"/>
    <w:unhideWhenUsed/>
    <w:rsid w:val="001A3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828"/>
  </w:style>
  <w:style w:type="paragraph" w:styleId="Footer">
    <w:name w:val="footer"/>
    <w:basedOn w:val="Normal"/>
    <w:link w:val="FooterChar"/>
    <w:uiPriority w:val="99"/>
    <w:unhideWhenUsed/>
    <w:rsid w:val="001A3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828"/>
  </w:style>
  <w:style w:type="character" w:styleId="UnresolvedMention">
    <w:name w:val="Unresolved Mention"/>
    <w:basedOn w:val="DefaultParagraphFont"/>
    <w:uiPriority w:val="99"/>
    <w:semiHidden/>
    <w:unhideWhenUsed/>
    <w:rsid w:val="002C58C1"/>
    <w:rPr>
      <w:color w:val="605E5C"/>
      <w:shd w:val="clear" w:color="auto" w:fill="E1DFDD"/>
    </w:rPr>
  </w:style>
  <w:style w:type="paragraph" w:styleId="Caption">
    <w:name w:val="caption"/>
    <w:basedOn w:val="Normal"/>
    <w:next w:val="Normal"/>
    <w:uiPriority w:val="35"/>
    <w:unhideWhenUsed/>
    <w:qFormat/>
    <w:rsid w:val="002C58C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i.org/10.1016/s0399-8320(05)82159-1"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doi.org/10.1016/j.arcped.2012.08.005" TargetMode="External"/><Relationship Id="rId7" Type="http://schemas.openxmlformats.org/officeDocument/2006/relationships/hyperlink" Target="mailto:sysalem@medicine.zu.edu.e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159/000497207" TargetMode="External"/><Relationship Id="rId33" Type="http://schemas.openxmlformats.org/officeDocument/2006/relationships/hyperlink" Target="https://doi.org/10.1016/j.gcb.2008.05.009"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ncbi.nlm.nih.gov/pmc/articles/PMC24867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creativecommons.org/licenses/by/4.0/" TargetMode="External"/><Relationship Id="rId32" Type="http://schemas.openxmlformats.org/officeDocument/2006/relationships/hyperlink" Target="https://doi.org/10.1007/s00384-013-1796-4"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doi.org/10.1023/a:1023286520725"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016/0016-5085(91)90666-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111/j.1572-0241.2006.00375.x" TargetMode="External"/><Relationship Id="rId30" Type="http://schemas.openxmlformats.org/officeDocument/2006/relationships/hyperlink" Target="https://doi.org/10.4314/gmj.v43i3.55341" TargetMode="External"/><Relationship Id="rId35" Type="http://schemas.openxmlformats.org/officeDocument/2006/relationships/hyperlink" Target="https://doi.org/10.1016/0092-8674(81)9002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2010 look</Template>
  <TotalTime>2</TotalTime>
  <Pages>8</Pages>
  <Words>2841</Words>
  <Characters>16197</Characters>
  <Application>Microsoft Office Word</Application>
  <DocSecurity>0</DocSecurity>
  <Lines>134</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salem youssef</dc:creator>
  <cp:keywords/>
  <dc:description/>
  <cp:lastModifiedBy>SYSalem</cp:lastModifiedBy>
  <cp:revision>2</cp:revision>
  <dcterms:created xsi:type="dcterms:W3CDTF">2022-05-06T15:21:00Z</dcterms:created>
  <dcterms:modified xsi:type="dcterms:W3CDTF">2022-05-06T15:21:00Z</dcterms:modified>
</cp:coreProperties>
</file>